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1A1F" w14:textId="79B308B0" w:rsidR="00E23A42" w:rsidRPr="00E23A42" w:rsidRDefault="005E6BB0" w:rsidP="00E23A42">
      <w:pPr>
        <w:spacing w:after="0" w:line="240" w:lineRule="auto"/>
        <w:jc w:val="center"/>
        <w:rPr>
          <w:rFonts w:ascii="Arial" w:hAnsi="Arial" w:cs="Arial"/>
          <w:b/>
          <w:bCs/>
          <w:color w:val="A8D08D" w:themeColor="accent6" w:themeTint="99"/>
          <w:sz w:val="72"/>
          <w:szCs w:val="72"/>
        </w:rPr>
      </w:pPr>
      <w:r>
        <w:rPr>
          <w:noProof/>
        </w:rPr>
        <w:drawing>
          <wp:anchor distT="0" distB="0" distL="114300" distR="114300" simplePos="0" relativeHeight="251662336" behindDoc="0" locked="0" layoutInCell="1" allowOverlap="1" wp14:anchorId="348DC051" wp14:editId="7A2F0717">
            <wp:simplePos x="0" y="0"/>
            <wp:positionH relativeFrom="margin">
              <wp:posOffset>-790574</wp:posOffset>
            </wp:positionH>
            <wp:positionV relativeFrom="paragraph">
              <wp:posOffset>-361950</wp:posOffset>
            </wp:positionV>
            <wp:extent cx="962724" cy="828675"/>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951" cy="851250"/>
                    </a:xfrm>
                    <a:prstGeom prst="rect">
                      <a:avLst/>
                    </a:prstGeom>
                    <a:noFill/>
                  </pic:spPr>
                </pic:pic>
              </a:graphicData>
            </a:graphic>
            <wp14:sizeRelH relativeFrom="page">
              <wp14:pctWidth>0</wp14:pctWidth>
            </wp14:sizeRelH>
            <wp14:sizeRelV relativeFrom="page">
              <wp14:pctHeight>0</wp14:pctHeight>
            </wp14:sizeRelV>
          </wp:anchor>
        </w:drawing>
      </w:r>
      <w:r w:rsidR="00E23A42" w:rsidRPr="00E23A42">
        <w:rPr>
          <w:rFonts w:ascii="Arial" w:hAnsi="Arial" w:cs="Arial"/>
          <w:b/>
          <w:bCs/>
          <w:color w:val="A8D08D" w:themeColor="accent6" w:themeTint="99"/>
          <w:sz w:val="72"/>
          <w:szCs w:val="72"/>
        </w:rPr>
        <w:t>GAFAR International</w:t>
      </w:r>
      <w:r w:rsidR="00546DD4">
        <w:rPr>
          <w:rFonts w:ascii="Arial" w:hAnsi="Arial" w:cs="Arial"/>
          <w:b/>
          <w:bCs/>
          <w:color w:val="A8D08D" w:themeColor="accent6" w:themeTint="99"/>
          <w:sz w:val="72"/>
          <w:szCs w:val="72"/>
        </w:rPr>
        <w:t>, Inc.</w:t>
      </w:r>
    </w:p>
    <w:p w14:paraId="78E0D6B9" w14:textId="1077E9E6" w:rsidR="00E23A42" w:rsidRPr="00E23A42" w:rsidRDefault="00E23A42" w:rsidP="00E23A42">
      <w:pPr>
        <w:spacing w:after="0" w:line="240" w:lineRule="auto"/>
        <w:jc w:val="center"/>
        <w:rPr>
          <w:rFonts w:ascii="Arial" w:hAnsi="Arial" w:cs="Arial"/>
          <w:b/>
          <w:bCs/>
          <w:color w:val="A8D08D" w:themeColor="accent6" w:themeTint="99"/>
          <w:sz w:val="16"/>
          <w:szCs w:val="16"/>
        </w:rPr>
      </w:pPr>
      <w:r w:rsidRPr="00E23A42">
        <w:rPr>
          <w:rFonts w:ascii="Arial" w:hAnsi="Arial" w:cs="Arial"/>
          <w:b/>
          <w:bCs/>
          <w:color w:val="A8D08D" w:themeColor="accent6" w:themeTint="99"/>
          <w:sz w:val="16"/>
          <w:szCs w:val="16"/>
        </w:rPr>
        <w:t>Global Agriculture and Research for Farmland Restoration International</w:t>
      </w:r>
    </w:p>
    <w:p w14:paraId="536B7080" w14:textId="57ED9520" w:rsidR="00FF700E" w:rsidRDefault="00FF700E" w:rsidP="00E23A42">
      <w:pPr>
        <w:spacing w:after="0" w:line="240" w:lineRule="auto"/>
        <w:jc w:val="center"/>
      </w:pPr>
    </w:p>
    <w:p w14:paraId="1B951A48" w14:textId="4C5DE2DF" w:rsidR="00E23A42" w:rsidRDefault="00E23A42" w:rsidP="00E23A42">
      <w:pPr>
        <w:spacing w:after="0" w:line="240" w:lineRule="auto"/>
      </w:pPr>
      <w:r>
        <w:rPr>
          <w:noProof/>
        </w:rPr>
        <mc:AlternateContent>
          <mc:Choice Requires="wps">
            <w:drawing>
              <wp:anchor distT="0" distB="0" distL="114300" distR="114300" simplePos="0" relativeHeight="251661312" behindDoc="0" locked="0" layoutInCell="1" allowOverlap="1" wp14:anchorId="3F5968E8" wp14:editId="23E6126F">
                <wp:simplePos x="0" y="0"/>
                <wp:positionH relativeFrom="column">
                  <wp:posOffset>2812036</wp:posOffset>
                </wp:positionH>
                <wp:positionV relativeFrom="paragraph">
                  <wp:posOffset>485801</wp:posOffset>
                </wp:positionV>
                <wp:extent cx="45719" cy="207469"/>
                <wp:effectExtent l="38100" t="0" r="50165" b="59690"/>
                <wp:wrapNone/>
                <wp:docPr id="4" name="Straight Arrow Connector 4"/>
                <wp:cNvGraphicFramePr/>
                <a:graphic xmlns:a="http://schemas.openxmlformats.org/drawingml/2006/main">
                  <a:graphicData uri="http://schemas.microsoft.com/office/word/2010/wordprocessingShape">
                    <wps:wsp>
                      <wps:cNvCnPr/>
                      <wps:spPr>
                        <a:xfrm>
                          <a:off x="0" y="0"/>
                          <a:ext cx="45719" cy="207469"/>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82220E" id="_x0000_t32" coordsize="21600,21600" o:spt="32" o:oned="t" path="m,l21600,21600e" filled="f">
                <v:path arrowok="t" fillok="f" o:connecttype="none"/>
                <o:lock v:ext="edit" shapetype="t"/>
              </v:shapetype>
              <v:shape id="Straight Arrow Connector 4" o:spid="_x0000_s1026" type="#_x0000_t32" style="position:absolute;margin-left:221.4pt;margin-top:38.25pt;width:3.6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" strokecolor="#70ad47 [3209]" strokeweight="1.5pt">
                <v:stroke endarrow="block" joinstyle="miter"/>
              </v:shape>
            </w:pict>
          </mc:Fallback>
        </mc:AlternateContent>
      </w:r>
      <w:r>
        <w:rPr>
          <w:noProof/>
        </w:rPr>
        <w:drawing>
          <wp:anchor distT="0" distB="0" distL="114300" distR="114300" simplePos="0" relativeHeight="251660288" behindDoc="0" locked="0" layoutInCell="1" allowOverlap="1" wp14:anchorId="358E6B38" wp14:editId="706FE7E8">
            <wp:simplePos x="0" y="0"/>
            <wp:positionH relativeFrom="column">
              <wp:posOffset>2412787</wp:posOffset>
            </wp:positionH>
            <wp:positionV relativeFrom="paragraph">
              <wp:posOffset>107700</wp:posOffset>
            </wp:positionV>
            <wp:extent cx="2067005" cy="3849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3255" cy="395473"/>
                    </a:xfrm>
                    <a:prstGeom prst="rect">
                      <a:avLst/>
                    </a:prstGeom>
                    <a:noFill/>
                  </pic:spPr>
                </pic:pic>
              </a:graphicData>
            </a:graphic>
            <wp14:sizeRelH relativeFrom="page">
              <wp14:pctWidth>0</wp14:pctWidth>
            </wp14:sizeRelH>
            <wp14:sizeRelV relativeFrom="page">
              <wp14:pctHeight>0</wp14:pctHeight>
            </wp14:sizeRelV>
          </wp:anchor>
        </w:drawing>
      </w:r>
      <w:r w:rsidRPr="00E23A42">
        <w:rPr>
          <w:noProof/>
        </w:rPr>
        <w:drawing>
          <wp:inline distT="0" distB="0" distL="0" distR="0" wp14:anchorId="40CAB59E" wp14:editId="078C6CE0">
            <wp:extent cx="5943067" cy="509473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5311" cy="5096663"/>
                    </a:xfrm>
                    <a:prstGeom prst="rect">
                      <a:avLst/>
                    </a:prstGeom>
                    <a:noFill/>
                    <a:ln>
                      <a:noFill/>
                    </a:ln>
                  </pic:spPr>
                </pic:pic>
              </a:graphicData>
            </a:graphic>
          </wp:inline>
        </w:drawing>
      </w:r>
    </w:p>
    <w:p w14:paraId="48D567D8" w14:textId="65E5FE30" w:rsidR="00E23A42" w:rsidRPr="00E23A42" w:rsidRDefault="00E23A42" w:rsidP="00E23A42"/>
    <w:p w14:paraId="435568F4" w14:textId="3EA83999" w:rsidR="00E23A42" w:rsidRPr="00E23A42" w:rsidRDefault="00E23A42" w:rsidP="00E23A42"/>
    <w:p w14:paraId="56B67E12" w14:textId="18EE45DB" w:rsidR="00E23A42" w:rsidRDefault="00E350EA" w:rsidP="00E23A42">
      <w:pPr>
        <w:rPr>
          <w:rFonts w:ascii="Arial" w:hAnsi="Arial" w:cs="Arial"/>
          <w:sz w:val="24"/>
          <w:szCs w:val="24"/>
        </w:rPr>
      </w:pPr>
      <w:r>
        <w:t>G</w:t>
      </w:r>
      <w:r>
        <w:rPr>
          <w:rFonts w:ascii="Arial" w:hAnsi="Arial" w:cs="Arial"/>
          <w:sz w:val="24"/>
          <w:szCs w:val="24"/>
        </w:rPr>
        <w:t>lobal Agriculture and Research for Farmland Restoration International (GAFAR Int’l) is nonprofit organization aims at supporting smallholder farmers in</w:t>
      </w:r>
      <w:r w:rsidR="00DA67B7">
        <w:rPr>
          <w:rFonts w:ascii="Arial" w:hAnsi="Arial" w:cs="Arial"/>
          <w:sz w:val="24"/>
          <w:szCs w:val="24"/>
        </w:rPr>
        <w:t xml:space="preserve"> </w:t>
      </w:r>
      <w:r w:rsidR="00DA67B7" w:rsidRPr="00DA67B7">
        <w:rPr>
          <w:rFonts w:ascii="Arial" w:hAnsi="Arial" w:cs="Arial"/>
          <w:b/>
          <w:bCs/>
          <w:sz w:val="24"/>
          <w:szCs w:val="24"/>
        </w:rPr>
        <w:t>West</w:t>
      </w:r>
      <w:r w:rsidRPr="00DA67B7">
        <w:rPr>
          <w:rFonts w:ascii="Arial" w:hAnsi="Arial" w:cs="Arial"/>
          <w:b/>
          <w:bCs/>
          <w:sz w:val="24"/>
          <w:szCs w:val="24"/>
        </w:rPr>
        <w:t xml:space="preserve"> Africa</w:t>
      </w:r>
      <w:r>
        <w:rPr>
          <w:rFonts w:ascii="Arial" w:hAnsi="Arial" w:cs="Arial"/>
          <w:sz w:val="24"/>
          <w:szCs w:val="24"/>
        </w:rPr>
        <w:t xml:space="preserve"> to improve their livelihoods through </w:t>
      </w:r>
      <w:r w:rsidR="00DA67B7">
        <w:rPr>
          <w:rFonts w:ascii="Arial" w:hAnsi="Arial" w:cs="Arial"/>
          <w:sz w:val="24"/>
          <w:szCs w:val="24"/>
        </w:rPr>
        <w:t>sustainable climatic</w:t>
      </w:r>
      <w:r w:rsidR="00DA67B7" w:rsidRPr="00DA67B7">
        <w:rPr>
          <w:rFonts w:ascii="Arial" w:hAnsi="Arial" w:cs="Arial"/>
          <w:b/>
          <w:bCs/>
          <w:sz w:val="24"/>
          <w:szCs w:val="24"/>
        </w:rPr>
        <w:t xml:space="preserve"> smart agriculture</w:t>
      </w:r>
      <w:r w:rsidR="00DA67B7">
        <w:rPr>
          <w:rFonts w:ascii="Arial" w:hAnsi="Arial" w:cs="Arial"/>
          <w:sz w:val="24"/>
          <w:szCs w:val="24"/>
        </w:rPr>
        <w:t xml:space="preserve"> </w:t>
      </w:r>
      <w:r>
        <w:rPr>
          <w:rFonts w:ascii="Arial" w:hAnsi="Arial" w:cs="Arial"/>
          <w:sz w:val="24"/>
          <w:szCs w:val="24"/>
        </w:rPr>
        <w:t xml:space="preserve">and commercial oriented farming system thereby eradicating Hunger and </w:t>
      </w:r>
      <w:r w:rsidR="00793D5F">
        <w:rPr>
          <w:rFonts w:ascii="Arial" w:hAnsi="Arial" w:cs="Arial"/>
          <w:sz w:val="24"/>
          <w:szCs w:val="24"/>
        </w:rPr>
        <w:t>poverty through transforming their farming system from hand tools to motorized farm equipment.</w:t>
      </w:r>
      <w:r w:rsidR="00BE24D7">
        <w:rPr>
          <w:rFonts w:ascii="Arial" w:hAnsi="Arial" w:cs="Arial"/>
          <w:sz w:val="24"/>
          <w:szCs w:val="24"/>
        </w:rPr>
        <w:t xml:space="preserve"> Also support food system in the United States of America particularly, the State of Massachusetts through food production and distribution to Food Banks and Pantries by engaging in Urban and Peri-Urban gardening and farming.</w:t>
      </w:r>
    </w:p>
    <w:p w14:paraId="2538E342" w14:textId="046D7790" w:rsidR="00793D5F" w:rsidRPr="00C750D2" w:rsidRDefault="00793D5F" w:rsidP="00E23A42">
      <w:pPr>
        <w:rPr>
          <w:rFonts w:ascii="Arial" w:hAnsi="Arial" w:cs="Arial"/>
          <w:b/>
          <w:bCs/>
          <w:color w:val="2E74B5" w:themeColor="accent5" w:themeShade="BF"/>
          <w:sz w:val="24"/>
          <w:szCs w:val="24"/>
        </w:rPr>
      </w:pPr>
      <w:r w:rsidRPr="00C750D2">
        <w:rPr>
          <w:rFonts w:ascii="Arial" w:hAnsi="Arial" w:cs="Arial"/>
          <w:b/>
          <w:bCs/>
          <w:color w:val="2E74B5" w:themeColor="accent5" w:themeShade="BF"/>
          <w:sz w:val="24"/>
          <w:szCs w:val="24"/>
        </w:rPr>
        <w:lastRenderedPageBreak/>
        <w:t>VISION STATEMENT</w:t>
      </w:r>
    </w:p>
    <w:p w14:paraId="76908D5A" w14:textId="17C79787" w:rsidR="00793D5F" w:rsidRDefault="00793D5F" w:rsidP="00E23A42">
      <w:pPr>
        <w:rPr>
          <w:rFonts w:ascii="Arial" w:hAnsi="Arial" w:cs="Arial"/>
          <w:sz w:val="24"/>
          <w:szCs w:val="24"/>
        </w:rPr>
      </w:pPr>
      <w:r>
        <w:rPr>
          <w:rFonts w:ascii="Arial" w:hAnsi="Arial" w:cs="Arial"/>
          <w:sz w:val="24"/>
          <w:szCs w:val="24"/>
        </w:rPr>
        <w:t xml:space="preserve">Transform smallholder farming system to sustainable sedentary and commercial farming system thereby using small motorized farm machinery, solar irrigation and restoring their damaged farmland as the results of elicit mining, lodging and bush follow </w:t>
      </w:r>
      <w:r w:rsidR="00DA67B7" w:rsidRPr="00DA67B7">
        <w:rPr>
          <w:rFonts w:ascii="Arial" w:hAnsi="Arial" w:cs="Arial"/>
          <w:b/>
          <w:bCs/>
          <w:sz w:val="24"/>
          <w:szCs w:val="24"/>
        </w:rPr>
        <w:t>to eradicate</w:t>
      </w:r>
      <w:r w:rsidR="00DA67B7">
        <w:rPr>
          <w:rFonts w:ascii="Arial" w:hAnsi="Arial" w:cs="Arial"/>
          <w:sz w:val="24"/>
          <w:szCs w:val="24"/>
        </w:rPr>
        <w:t xml:space="preserve"> </w:t>
      </w:r>
      <w:r>
        <w:rPr>
          <w:rFonts w:ascii="Arial" w:hAnsi="Arial" w:cs="Arial"/>
          <w:sz w:val="24"/>
          <w:szCs w:val="24"/>
        </w:rPr>
        <w:t>(slash and burn).</w:t>
      </w:r>
    </w:p>
    <w:p w14:paraId="2226785F" w14:textId="553424D5" w:rsidR="00793D5F" w:rsidRPr="00C750D2" w:rsidRDefault="00793D5F" w:rsidP="00E23A42">
      <w:pPr>
        <w:rPr>
          <w:rFonts w:ascii="Arial" w:hAnsi="Arial" w:cs="Arial"/>
          <w:b/>
          <w:bCs/>
          <w:color w:val="2E74B5" w:themeColor="accent5" w:themeShade="BF"/>
          <w:sz w:val="24"/>
          <w:szCs w:val="24"/>
        </w:rPr>
      </w:pPr>
      <w:r w:rsidRPr="00C750D2">
        <w:rPr>
          <w:rFonts w:ascii="Arial" w:hAnsi="Arial" w:cs="Arial"/>
          <w:b/>
          <w:bCs/>
          <w:color w:val="2E74B5" w:themeColor="accent5" w:themeShade="BF"/>
          <w:sz w:val="24"/>
          <w:szCs w:val="24"/>
        </w:rPr>
        <w:t>MISSION STATEMENT</w:t>
      </w:r>
    </w:p>
    <w:p w14:paraId="4C75F34B" w14:textId="5FF40021" w:rsidR="00793D5F" w:rsidRDefault="00793D5F" w:rsidP="00E23A42">
      <w:pPr>
        <w:rPr>
          <w:rFonts w:ascii="Arial" w:hAnsi="Arial" w:cs="Arial"/>
          <w:sz w:val="24"/>
          <w:szCs w:val="24"/>
        </w:rPr>
      </w:pPr>
      <w:r>
        <w:rPr>
          <w:rFonts w:ascii="Arial" w:hAnsi="Arial" w:cs="Arial"/>
          <w:sz w:val="24"/>
          <w:szCs w:val="24"/>
        </w:rPr>
        <w:t xml:space="preserve"> Improve the lives of thousands of smallholder farmers by increasing their production and thereby increasing their incomes through access to </w:t>
      </w:r>
      <w:r w:rsidR="007D6167">
        <w:rPr>
          <w:rFonts w:ascii="Arial" w:hAnsi="Arial" w:cs="Arial"/>
          <w:sz w:val="24"/>
          <w:szCs w:val="24"/>
        </w:rPr>
        <w:t xml:space="preserve">motorized farm machinery and high domestic and </w:t>
      </w:r>
      <w:r w:rsidR="00DA67B7" w:rsidRPr="00DA67B7">
        <w:rPr>
          <w:rFonts w:ascii="Arial" w:hAnsi="Arial" w:cs="Arial"/>
          <w:b/>
          <w:bCs/>
          <w:sz w:val="24"/>
          <w:szCs w:val="24"/>
        </w:rPr>
        <w:t>international</w:t>
      </w:r>
      <w:r w:rsidR="007D6167">
        <w:rPr>
          <w:rFonts w:ascii="Arial" w:hAnsi="Arial" w:cs="Arial"/>
          <w:sz w:val="24"/>
          <w:szCs w:val="24"/>
        </w:rPr>
        <w:t xml:space="preserve"> markets.</w:t>
      </w:r>
    </w:p>
    <w:p w14:paraId="78795E76" w14:textId="6329BDB1" w:rsidR="00C750D2" w:rsidRDefault="00C750D2" w:rsidP="00E23A42">
      <w:pPr>
        <w:rPr>
          <w:rFonts w:ascii="Arial" w:hAnsi="Arial" w:cs="Arial"/>
          <w:sz w:val="24"/>
          <w:szCs w:val="24"/>
        </w:rPr>
      </w:pPr>
    </w:p>
    <w:p w14:paraId="535F0DA2" w14:textId="722BDCB4" w:rsidR="00C750D2" w:rsidRPr="00C750D2" w:rsidRDefault="00C750D2" w:rsidP="00E23A42">
      <w:pPr>
        <w:rPr>
          <w:rFonts w:ascii="Arial" w:hAnsi="Arial" w:cs="Arial"/>
          <w:b/>
          <w:bCs/>
          <w:color w:val="2E74B5" w:themeColor="accent5" w:themeShade="BF"/>
          <w:sz w:val="24"/>
          <w:szCs w:val="24"/>
        </w:rPr>
      </w:pPr>
      <w:r w:rsidRPr="00C750D2">
        <w:rPr>
          <w:rFonts w:ascii="Arial" w:hAnsi="Arial" w:cs="Arial"/>
          <w:b/>
          <w:bCs/>
          <w:color w:val="2E74B5" w:themeColor="accent5" w:themeShade="BF"/>
          <w:sz w:val="24"/>
          <w:szCs w:val="24"/>
        </w:rPr>
        <w:t>Headquarters of the Organization</w:t>
      </w:r>
      <w:r w:rsidR="00F04EAF">
        <w:rPr>
          <w:rFonts w:ascii="Arial" w:hAnsi="Arial" w:cs="Arial"/>
          <w:b/>
          <w:bCs/>
          <w:color w:val="2E74B5" w:themeColor="accent5" w:themeShade="BF"/>
          <w:sz w:val="24"/>
          <w:szCs w:val="24"/>
        </w:rPr>
        <w:t xml:space="preserve"> (register office)</w:t>
      </w:r>
    </w:p>
    <w:p w14:paraId="3594332C" w14:textId="09D0CEF7" w:rsidR="00C750D2" w:rsidRDefault="00F04EAF" w:rsidP="00C750D2">
      <w:pPr>
        <w:spacing w:after="0" w:line="240" w:lineRule="auto"/>
        <w:rPr>
          <w:rFonts w:ascii="Arial" w:hAnsi="Arial" w:cs="Arial"/>
          <w:sz w:val="24"/>
          <w:szCs w:val="24"/>
        </w:rPr>
      </w:pPr>
      <w:bookmarkStart w:id="0" w:name="_Hlk133146479"/>
      <w:r>
        <w:rPr>
          <w:rFonts w:ascii="Arial" w:hAnsi="Arial" w:cs="Arial"/>
          <w:sz w:val="24"/>
          <w:szCs w:val="24"/>
        </w:rPr>
        <w:t>10 Roath Street, Apt#3</w:t>
      </w:r>
    </w:p>
    <w:p w14:paraId="2AA086EA" w14:textId="1D4C975F" w:rsidR="00F04EAF" w:rsidRDefault="00F04EAF" w:rsidP="00C750D2">
      <w:pPr>
        <w:spacing w:after="0" w:line="240" w:lineRule="auto"/>
        <w:rPr>
          <w:rFonts w:ascii="Arial" w:hAnsi="Arial" w:cs="Arial"/>
          <w:sz w:val="24"/>
          <w:szCs w:val="24"/>
        </w:rPr>
      </w:pPr>
      <w:r>
        <w:rPr>
          <w:rFonts w:ascii="Arial" w:hAnsi="Arial" w:cs="Arial"/>
          <w:sz w:val="24"/>
          <w:szCs w:val="24"/>
        </w:rPr>
        <w:t>Worcester, MA 01604</w:t>
      </w:r>
    </w:p>
    <w:p w14:paraId="7A10E380" w14:textId="433A6C82" w:rsidR="00C750D2" w:rsidRDefault="00F04EAF" w:rsidP="00C750D2">
      <w:pPr>
        <w:spacing w:after="0" w:line="240" w:lineRule="auto"/>
        <w:rPr>
          <w:rFonts w:ascii="Arial" w:hAnsi="Arial" w:cs="Arial"/>
          <w:sz w:val="24"/>
          <w:szCs w:val="24"/>
        </w:rPr>
      </w:pPr>
      <w:r>
        <w:rPr>
          <w:rFonts w:ascii="Arial" w:hAnsi="Arial" w:cs="Arial"/>
          <w:sz w:val="24"/>
          <w:szCs w:val="24"/>
        </w:rPr>
        <w:t>USA</w:t>
      </w:r>
      <w:r w:rsidR="00C750D2">
        <w:rPr>
          <w:rFonts w:ascii="Arial" w:hAnsi="Arial" w:cs="Arial"/>
          <w:sz w:val="24"/>
          <w:szCs w:val="24"/>
        </w:rPr>
        <w:t xml:space="preserve"> </w:t>
      </w:r>
      <w:bookmarkEnd w:id="0"/>
    </w:p>
    <w:p w14:paraId="245443B9" w14:textId="255A9B92" w:rsidR="00C750D2" w:rsidRDefault="00F04EAF" w:rsidP="00C750D2">
      <w:pPr>
        <w:spacing w:after="0" w:line="240" w:lineRule="auto"/>
        <w:rPr>
          <w:rFonts w:ascii="Arial" w:hAnsi="Arial" w:cs="Arial"/>
          <w:sz w:val="24"/>
          <w:szCs w:val="24"/>
        </w:rPr>
      </w:pPr>
      <w:r>
        <w:rPr>
          <w:rFonts w:ascii="Arial" w:hAnsi="Arial" w:cs="Arial"/>
          <w:sz w:val="24"/>
          <w:szCs w:val="24"/>
        </w:rPr>
        <w:t>Atten: Suliman V. Kamara</w:t>
      </w:r>
    </w:p>
    <w:p w14:paraId="6AE55657" w14:textId="77777777" w:rsidR="00C750D2" w:rsidRDefault="00C750D2" w:rsidP="00E23A42">
      <w:pPr>
        <w:rPr>
          <w:rFonts w:ascii="Arial" w:hAnsi="Arial" w:cs="Arial"/>
          <w:sz w:val="24"/>
          <w:szCs w:val="24"/>
        </w:rPr>
      </w:pPr>
    </w:p>
    <w:p w14:paraId="07AB503A" w14:textId="6011FCE6" w:rsidR="007D6167" w:rsidRPr="00C750D2" w:rsidRDefault="007D6167" w:rsidP="00E23A42">
      <w:pPr>
        <w:rPr>
          <w:rFonts w:ascii="Arial" w:hAnsi="Arial" w:cs="Arial"/>
          <w:b/>
          <w:bCs/>
          <w:color w:val="2E74B5" w:themeColor="accent5" w:themeShade="BF"/>
          <w:sz w:val="24"/>
          <w:szCs w:val="24"/>
        </w:rPr>
      </w:pPr>
      <w:r w:rsidRPr="00C750D2">
        <w:rPr>
          <w:rFonts w:ascii="Arial" w:hAnsi="Arial" w:cs="Arial"/>
          <w:b/>
          <w:bCs/>
          <w:color w:val="2E74B5" w:themeColor="accent5" w:themeShade="BF"/>
          <w:sz w:val="24"/>
          <w:szCs w:val="24"/>
        </w:rPr>
        <w:t>Founding Members and titles: (use in AOI)</w:t>
      </w:r>
    </w:p>
    <w:p w14:paraId="5E764910" w14:textId="0A5A394A" w:rsidR="007D6167" w:rsidRDefault="007D6167" w:rsidP="007D6167">
      <w:pPr>
        <w:pStyle w:val="ListParagraph"/>
        <w:numPr>
          <w:ilvl w:val="0"/>
          <w:numId w:val="1"/>
        </w:numPr>
        <w:rPr>
          <w:rFonts w:ascii="Arial" w:hAnsi="Arial" w:cs="Arial"/>
          <w:sz w:val="24"/>
          <w:szCs w:val="24"/>
        </w:rPr>
      </w:pPr>
      <w:r>
        <w:rPr>
          <w:rFonts w:ascii="Arial" w:hAnsi="Arial" w:cs="Arial"/>
          <w:sz w:val="24"/>
          <w:szCs w:val="24"/>
        </w:rPr>
        <w:t xml:space="preserve">Suliman V. Kamara- </w:t>
      </w:r>
    </w:p>
    <w:p w14:paraId="76F8C816" w14:textId="7560CE30" w:rsidR="00F04EAF" w:rsidRDefault="00511206" w:rsidP="00977BA4">
      <w:pPr>
        <w:pStyle w:val="ListParagraph"/>
        <w:tabs>
          <w:tab w:val="center" w:pos="5040"/>
        </w:tabs>
        <w:rPr>
          <w:rFonts w:ascii="Arial" w:hAnsi="Arial" w:cs="Arial"/>
          <w:sz w:val="24"/>
          <w:szCs w:val="24"/>
        </w:rPr>
      </w:pPr>
      <w:r>
        <w:rPr>
          <w:rFonts w:ascii="Arial" w:hAnsi="Arial" w:cs="Arial"/>
          <w:sz w:val="24"/>
          <w:szCs w:val="24"/>
        </w:rPr>
        <w:t>F</w:t>
      </w:r>
      <w:r w:rsidR="00F04EAF">
        <w:rPr>
          <w:rFonts w:ascii="Arial" w:hAnsi="Arial" w:cs="Arial"/>
          <w:sz w:val="24"/>
          <w:szCs w:val="24"/>
        </w:rPr>
        <w:t>ounder</w:t>
      </w:r>
      <w:r>
        <w:rPr>
          <w:rFonts w:ascii="Arial" w:hAnsi="Arial" w:cs="Arial"/>
          <w:sz w:val="24"/>
          <w:szCs w:val="24"/>
        </w:rPr>
        <w:t>/President/</w:t>
      </w:r>
      <w:proofErr w:type="spellStart"/>
      <w:r>
        <w:rPr>
          <w:rFonts w:ascii="Arial" w:hAnsi="Arial" w:cs="Arial"/>
          <w:sz w:val="24"/>
          <w:szCs w:val="24"/>
        </w:rPr>
        <w:t>cler</w:t>
      </w:r>
      <w:proofErr w:type="spellEnd"/>
      <w:r w:rsidR="00F04EAF">
        <w:rPr>
          <w:rFonts w:ascii="Arial" w:hAnsi="Arial" w:cs="Arial"/>
          <w:sz w:val="24"/>
          <w:szCs w:val="24"/>
        </w:rPr>
        <w:t xml:space="preserve"> </w:t>
      </w:r>
      <w:r w:rsidR="00977BA4">
        <w:rPr>
          <w:rFonts w:ascii="Arial" w:hAnsi="Arial" w:cs="Arial"/>
          <w:sz w:val="24"/>
          <w:szCs w:val="24"/>
        </w:rPr>
        <w:tab/>
      </w:r>
    </w:p>
    <w:p w14:paraId="650CC310" w14:textId="77777777" w:rsidR="00977BA4" w:rsidRPr="00977BA4" w:rsidRDefault="00977BA4" w:rsidP="00977BA4">
      <w:pPr>
        <w:pStyle w:val="ListParagraph"/>
        <w:rPr>
          <w:rFonts w:ascii="Arial" w:hAnsi="Arial" w:cs="Arial"/>
          <w:sz w:val="24"/>
          <w:szCs w:val="24"/>
        </w:rPr>
      </w:pPr>
      <w:r w:rsidRPr="00977BA4">
        <w:rPr>
          <w:rFonts w:ascii="Arial" w:hAnsi="Arial" w:cs="Arial"/>
          <w:sz w:val="24"/>
          <w:szCs w:val="24"/>
        </w:rPr>
        <w:t>10 Roath Street, Apt#3</w:t>
      </w:r>
    </w:p>
    <w:p w14:paraId="35A41C59" w14:textId="77777777" w:rsidR="00977BA4" w:rsidRPr="00977BA4" w:rsidRDefault="00977BA4" w:rsidP="00977BA4">
      <w:pPr>
        <w:pStyle w:val="ListParagraph"/>
        <w:rPr>
          <w:rFonts w:ascii="Arial" w:hAnsi="Arial" w:cs="Arial"/>
          <w:sz w:val="24"/>
          <w:szCs w:val="24"/>
        </w:rPr>
      </w:pPr>
      <w:r w:rsidRPr="00977BA4">
        <w:rPr>
          <w:rFonts w:ascii="Arial" w:hAnsi="Arial" w:cs="Arial"/>
          <w:sz w:val="24"/>
          <w:szCs w:val="24"/>
        </w:rPr>
        <w:t>Worcester, MA 01604</w:t>
      </w:r>
    </w:p>
    <w:p w14:paraId="167B411E" w14:textId="73E04C82" w:rsidR="00977BA4" w:rsidRDefault="00977BA4" w:rsidP="00977BA4">
      <w:pPr>
        <w:pStyle w:val="ListParagraph"/>
        <w:rPr>
          <w:rFonts w:ascii="Arial" w:hAnsi="Arial" w:cs="Arial"/>
          <w:sz w:val="24"/>
          <w:szCs w:val="24"/>
        </w:rPr>
      </w:pPr>
      <w:r w:rsidRPr="00977BA4">
        <w:rPr>
          <w:rFonts w:ascii="Arial" w:hAnsi="Arial" w:cs="Arial"/>
          <w:sz w:val="24"/>
          <w:szCs w:val="24"/>
        </w:rPr>
        <w:t>USA</w:t>
      </w:r>
    </w:p>
    <w:p w14:paraId="1C7844EB" w14:textId="77777777" w:rsidR="00F04EAF" w:rsidRDefault="00F04EAF" w:rsidP="00F04EAF">
      <w:pPr>
        <w:pStyle w:val="ListParagraph"/>
        <w:rPr>
          <w:rFonts w:ascii="Arial" w:hAnsi="Arial" w:cs="Arial"/>
          <w:sz w:val="24"/>
          <w:szCs w:val="24"/>
        </w:rPr>
      </w:pPr>
    </w:p>
    <w:p w14:paraId="3DB9181E" w14:textId="5A09FEC2" w:rsidR="007D6167" w:rsidRDefault="007D6167" w:rsidP="007D6167">
      <w:pPr>
        <w:pStyle w:val="ListParagraph"/>
        <w:numPr>
          <w:ilvl w:val="0"/>
          <w:numId w:val="1"/>
        </w:numPr>
        <w:rPr>
          <w:rFonts w:ascii="Arial" w:hAnsi="Arial" w:cs="Arial"/>
          <w:sz w:val="24"/>
          <w:szCs w:val="24"/>
        </w:rPr>
      </w:pPr>
      <w:r>
        <w:rPr>
          <w:rFonts w:ascii="Arial" w:hAnsi="Arial" w:cs="Arial"/>
          <w:sz w:val="24"/>
          <w:szCs w:val="24"/>
        </w:rPr>
        <w:t xml:space="preserve">Isaac F. Mulbah     </w:t>
      </w:r>
    </w:p>
    <w:p w14:paraId="3EDE1047" w14:textId="512A17C1" w:rsidR="00977BA4" w:rsidRDefault="00F04EAF" w:rsidP="00F04EAF">
      <w:pPr>
        <w:pStyle w:val="ListParagraph"/>
        <w:rPr>
          <w:rFonts w:ascii="Arial" w:hAnsi="Arial" w:cs="Arial"/>
          <w:sz w:val="24"/>
          <w:szCs w:val="24"/>
        </w:rPr>
      </w:pPr>
      <w:r>
        <w:rPr>
          <w:rFonts w:ascii="Arial" w:hAnsi="Arial" w:cs="Arial"/>
          <w:sz w:val="24"/>
          <w:szCs w:val="24"/>
        </w:rPr>
        <w:t>Co-Founder</w:t>
      </w:r>
      <w:r w:rsidR="00511206">
        <w:rPr>
          <w:rFonts w:ascii="Arial" w:hAnsi="Arial" w:cs="Arial"/>
          <w:sz w:val="24"/>
          <w:szCs w:val="24"/>
        </w:rPr>
        <w:t>/Director for international Development</w:t>
      </w:r>
      <w:r>
        <w:rPr>
          <w:rFonts w:ascii="Arial" w:hAnsi="Arial" w:cs="Arial"/>
          <w:sz w:val="24"/>
          <w:szCs w:val="24"/>
        </w:rPr>
        <w:t xml:space="preserve"> </w:t>
      </w:r>
    </w:p>
    <w:p w14:paraId="31CA215C" w14:textId="77777777" w:rsidR="00977BA4" w:rsidRDefault="00977BA4" w:rsidP="00F04EAF">
      <w:pPr>
        <w:pStyle w:val="ListParagraph"/>
        <w:rPr>
          <w:rFonts w:ascii="Arial" w:hAnsi="Arial" w:cs="Arial"/>
          <w:sz w:val="24"/>
          <w:szCs w:val="24"/>
        </w:rPr>
      </w:pPr>
      <w:r>
        <w:rPr>
          <w:rFonts w:ascii="Arial" w:hAnsi="Arial" w:cs="Arial"/>
          <w:sz w:val="24"/>
          <w:szCs w:val="24"/>
        </w:rPr>
        <w:t>609 Mulberry Lane</w:t>
      </w:r>
    </w:p>
    <w:p w14:paraId="7B7307B6" w14:textId="25E77CAE" w:rsidR="00F04EAF" w:rsidRDefault="00F04EAF" w:rsidP="00F04EAF">
      <w:pPr>
        <w:pStyle w:val="ListParagraph"/>
        <w:rPr>
          <w:rFonts w:ascii="Arial" w:hAnsi="Arial" w:cs="Arial"/>
          <w:sz w:val="24"/>
          <w:szCs w:val="24"/>
        </w:rPr>
      </w:pPr>
      <w:r>
        <w:rPr>
          <w:rFonts w:ascii="Arial" w:hAnsi="Arial" w:cs="Arial"/>
          <w:sz w:val="24"/>
          <w:szCs w:val="24"/>
        </w:rPr>
        <w:t>Edgewood, M</w:t>
      </w:r>
      <w:r w:rsidR="00511206">
        <w:rPr>
          <w:rFonts w:ascii="Arial" w:hAnsi="Arial" w:cs="Arial"/>
          <w:sz w:val="24"/>
          <w:szCs w:val="24"/>
        </w:rPr>
        <w:t>D</w:t>
      </w:r>
      <w:r>
        <w:rPr>
          <w:rFonts w:ascii="Arial" w:hAnsi="Arial" w:cs="Arial"/>
          <w:sz w:val="24"/>
          <w:szCs w:val="24"/>
        </w:rPr>
        <w:t xml:space="preserve"> 21040</w:t>
      </w:r>
    </w:p>
    <w:p w14:paraId="28644BFA" w14:textId="77777777" w:rsidR="00F04EAF" w:rsidRPr="00F04EAF" w:rsidRDefault="00F04EAF" w:rsidP="00F04EAF">
      <w:pPr>
        <w:rPr>
          <w:rFonts w:ascii="Arial" w:hAnsi="Arial" w:cs="Arial"/>
          <w:sz w:val="24"/>
          <w:szCs w:val="24"/>
        </w:rPr>
      </w:pPr>
    </w:p>
    <w:p w14:paraId="6C443247" w14:textId="77777777" w:rsidR="00511206" w:rsidRDefault="007D6167" w:rsidP="007D6167">
      <w:pPr>
        <w:pStyle w:val="ListParagraph"/>
        <w:numPr>
          <w:ilvl w:val="0"/>
          <w:numId w:val="1"/>
        </w:numPr>
        <w:rPr>
          <w:rFonts w:ascii="Arial" w:hAnsi="Arial" w:cs="Arial"/>
          <w:sz w:val="24"/>
          <w:szCs w:val="24"/>
        </w:rPr>
      </w:pPr>
      <w:r>
        <w:rPr>
          <w:rFonts w:ascii="Arial" w:hAnsi="Arial" w:cs="Arial"/>
          <w:sz w:val="24"/>
          <w:szCs w:val="24"/>
        </w:rPr>
        <w:t xml:space="preserve">Joseph Z. Mavolo   </w:t>
      </w:r>
    </w:p>
    <w:p w14:paraId="578B8D15" w14:textId="1AB0659D" w:rsidR="00977BA4" w:rsidRPr="00511206" w:rsidRDefault="00F04EAF" w:rsidP="00511206">
      <w:pPr>
        <w:pStyle w:val="ListParagraph"/>
        <w:rPr>
          <w:rFonts w:ascii="Arial" w:hAnsi="Arial" w:cs="Arial"/>
          <w:sz w:val="24"/>
          <w:szCs w:val="24"/>
        </w:rPr>
      </w:pPr>
      <w:r w:rsidRPr="00511206">
        <w:rPr>
          <w:rFonts w:ascii="Arial" w:hAnsi="Arial" w:cs="Arial"/>
          <w:sz w:val="24"/>
          <w:szCs w:val="24"/>
        </w:rPr>
        <w:t>Co-Founder</w:t>
      </w:r>
      <w:r w:rsidR="00511206" w:rsidRPr="00511206">
        <w:rPr>
          <w:rFonts w:ascii="Arial" w:hAnsi="Arial" w:cs="Arial"/>
          <w:sz w:val="24"/>
          <w:szCs w:val="24"/>
        </w:rPr>
        <w:t>/Program Director</w:t>
      </w:r>
    </w:p>
    <w:p w14:paraId="79DFBE52" w14:textId="77777777" w:rsidR="00977BA4" w:rsidRDefault="00977BA4" w:rsidP="00F04EAF">
      <w:pPr>
        <w:pStyle w:val="ListParagraph"/>
        <w:rPr>
          <w:rFonts w:ascii="Arial" w:hAnsi="Arial" w:cs="Arial"/>
          <w:sz w:val="24"/>
          <w:szCs w:val="24"/>
        </w:rPr>
      </w:pPr>
      <w:r>
        <w:rPr>
          <w:rFonts w:ascii="Arial" w:hAnsi="Arial" w:cs="Arial"/>
          <w:sz w:val="24"/>
          <w:szCs w:val="24"/>
        </w:rPr>
        <w:t>6816 Paschall Avenue</w:t>
      </w:r>
    </w:p>
    <w:p w14:paraId="3081FBE5" w14:textId="543E6CC6" w:rsidR="00F04EAF" w:rsidRDefault="00F04EAF" w:rsidP="00F04EAF">
      <w:pPr>
        <w:pStyle w:val="ListParagraph"/>
        <w:rPr>
          <w:rFonts w:ascii="Arial" w:hAnsi="Arial" w:cs="Arial"/>
          <w:sz w:val="24"/>
          <w:szCs w:val="24"/>
        </w:rPr>
      </w:pPr>
      <w:r>
        <w:rPr>
          <w:rFonts w:ascii="Arial" w:hAnsi="Arial" w:cs="Arial"/>
          <w:sz w:val="24"/>
          <w:szCs w:val="24"/>
        </w:rPr>
        <w:t>Philadelphia, PA 19142</w:t>
      </w:r>
    </w:p>
    <w:p w14:paraId="47B0FC7E" w14:textId="77777777" w:rsidR="00F04EAF" w:rsidRDefault="00F04EAF" w:rsidP="00F04EAF">
      <w:pPr>
        <w:pStyle w:val="ListParagraph"/>
        <w:rPr>
          <w:rFonts w:ascii="Arial" w:hAnsi="Arial" w:cs="Arial"/>
          <w:sz w:val="24"/>
          <w:szCs w:val="24"/>
        </w:rPr>
      </w:pPr>
    </w:p>
    <w:p w14:paraId="63B91DF5" w14:textId="72073CDC" w:rsidR="00511206" w:rsidRDefault="007D6167" w:rsidP="007D6167">
      <w:pPr>
        <w:pStyle w:val="ListParagraph"/>
        <w:numPr>
          <w:ilvl w:val="0"/>
          <w:numId w:val="1"/>
        </w:numPr>
        <w:rPr>
          <w:rFonts w:ascii="Arial" w:hAnsi="Arial" w:cs="Arial"/>
          <w:sz w:val="24"/>
          <w:szCs w:val="24"/>
        </w:rPr>
      </w:pPr>
      <w:r>
        <w:rPr>
          <w:rFonts w:ascii="Arial" w:hAnsi="Arial" w:cs="Arial"/>
          <w:sz w:val="24"/>
          <w:szCs w:val="24"/>
        </w:rPr>
        <w:t xml:space="preserve">Samuel Z. Boakai </w:t>
      </w:r>
      <w:r w:rsidR="00511206">
        <w:rPr>
          <w:rFonts w:ascii="Arial" w:hAnsi="Arial" w:cs="Arial"/>
          <w:sz w:val="24"/>
          <w:szCs w:val="24"/>
        </w:rPr>
        <w:t>–</w:t>
      </w:r>
      <w:r>
        <w:rPr>
          <w:rFonts w:ascii="Arial" w:hAnsi="Arial" w:cs="Arial"/>
          <w:sz w:val="24"/>
          <w:szCs w:val="24"/>
        </w:rPr>
        <w:t xml:space="preserve"> </w:t>
      </w:r>
    </w:p>
    <w:p w14:paraId="52E61A94" w14:textId="1D75C6FD" w:rsidR="00977BA4" w:rsidRPr="00511206" w:rsidRDefault="00F04EAF" w:rsidP="00511206">
      <w:pPr>
        <w:pStyle w:val="ListParagraph"/>
        <w:rPr>
          <w:rFonts w:ascii="Arial" w:hAnsi="Arial" w:cs="Arial"/>
          <w:sz w:val="24"/>
          <w:szCs w:val="24"/>
        </w:rPr>
      </w:pPr>
      <w:r w:rsidRPr="00511206">
        <w:rPr>
          <w:rFonts w:ascii="Arial" w:hAnsi="Arial" w:cs="Arial"/>
          <w:sz w:val="24"/>
          <w:szCs w:val="24"/>
        </w:rPr>
        <w:t>Co-Founde</w:t>
      </w:r>
      <w:r w:rsidR="00511206" w:rsidRPr="00511206">
        <w:rPr>
          <w:rFonts w:ascii="Arial" w:hAnsi="Arial" w:cs="Arial"/>
          <w:sz w:val="24"/>
          <w:szCs w:val="24"/>
        </w:rPr>
        <w:t>r</w:t>
      </w:r>
      <w:r w:rsidR="00511206">
        <w:rPr>
          <w:rFonts w:ascii="Arial" w:hAnsi="Arial" w:cs="Arial"/>
          <w:sz w:val="24"/>
          <w:szCs w:val="24"/>
        </w:rPr>
        <w:t>/Treasurer/HR</w:t>
      </w:r>
    </w:p>
    <w:p w14:paraId="62F6D34F" w14:textId="77777777" w:rsidR="00977BA4" w:rsidRDefault="00977BA4" w:rsidP="00F04EAF">
      <w:pPr>
        <w:pStyle w:val="ListParagraph"/>
        <w:rPr>
          <w:rFonts w:ascii="Arial" w:hAnsi="Arial" w:cs="Arial"/>
          <w:sz w:val="24"/>
          <w:szCs w:val="24"/>
        </w:rPr>
      </w:pPr>
      <w:r>
        <w:rPr>
          <w:rFonts w:ascii="Arial" w:hAnsi="Arial" w:cs="Arial"/>
          <w:sz w:val="24"/>
          <w:szCs w:val="24"/>
        </w:rPr>
        <w:t>3219 Milford Avenue</w:t>
      </w:r>
    </w:p>
    <w:p w14:paraId="23D69F0E" w14:textId="143C28D3" w:rsidR="00F04EAF" w:rsidRDefault="00F04EAF" w:rsidP="00F04EAF">
      <w:pPr>
        <w:pStyle w:val="ListParagraph"/>
        <w:rPr>
          <w:rFonts w:ascii="Arial" w:hAnsi="Arial" w:cs="Arial"/>
          <w:sz w:val="24"/>
          <w:szCs w:val="24"/>
        </w:rPr>
      </w:pPr>
      <w:r>
        <w:rPr>
          <w:rFonts w:ascii="Arial" w:hAnsi="Arial" w:cs="Arial"/>
          <w:sz w:val="24"/>
          <w:szCs w:val="24"/>
        </w:rPr>
        <w:t>Baltimore, MD 21207</w:t>
      </w:r>
    </w:p>
    <w:p w14:paraId="587BE246" w14:textId="77777777" w:rsidR="00F04EAF" w:rsidRDefault="00F04EAF" w:rsidP="00F04EAF">
      <w:pPr>
        <w:pStyle w:val="ListParagraph"/>
        <w:rPr>
          <w:rFonts w:ascii="Arial" w:hAnsi="Arial" w:cs="Arial"/>
          <w:sz w:val="24"/>
          <w:szCs w:val="24"/>
        </w:rPr>
      </w:pPr>
    </w:p>
    <w:p w14:paraId="7EA28539" w14:textId="0A62912B" w:rsidR="007D6167" w:rsidRDefault="007D6167" w:rsidP="007D6167">
      <w:pPr>
        <w:pStyle w:val="ListParagraph"/>
        <w:numPr>
          <w:ilvl w:val="0"/>
          <w:numId w:val="1"/>
        </w:numPr>
        <w:rPr>
          <w:rFonts w:ascii="Arial" w:hAnsi="Arial" w:cs="Arial"/>
          <w:sz w:val="24"/>
          <w:szCs w:val="24"/>
        </w:rPr>
      </w:pPr>
      <w:r>
        <w:rPr>
          <w:rFonts w:ascii="Arial" w:hAnsi="Arial" w:cs="Arial"/>
          <w:sz w:val="24"/>
          <w:szCs w:val="24"/>
        </w:rPr>
        <w:lastRenderedPageBreak/>
        <w:t xml:space="preserve">William F. Sherman </w:t>
      </w:r>
    </w:p>
    <w:p w14:paraId="794789BB" w14:textId="756BB5CB" w:rsidR="00977BA4" w:rsidRDefault="00F04EAF" w:rsidP="00F04EAF">
      <w:pPr>
        <w:pStyle w:val="ListParagraph"/>
        <w:rPr>
          <w:rFonts w:ascii="Arial" w:hAnsi="Arial" w:cs="Arial"/>
          <w:sz w:val="24"/>
          <w:szCs w:val="24"/>
        </w:rPr>
      </w:pPr>
      <w:r>
        <w:rPr>
          <w:rFonts w:ascii="Arial" w:hAnsi="Arial" w:cs="Arial"/>
          <w:sz w:val="24"/>
          <w:szCs w:val="24"/>
        </w:rPr>
        <w:t>Co-Founder</w:t>
      </w:r>
      <w:r w:rsidR="00511206">
        <w:rPr>
          <w:rFonts w:ascii="Arial" w:hAnsi="Arial" w:cs="Arial"/>
          <w:sz w:val="24"/>
          <w:szCs w:val="24"/>
        </w:rPr>
        <w:t>/Voluntary Service Director</w:t>
      </w:r>
    </w:p>
    <w:p w14:paraId="207AB51D" w14:textId="44CC99FE" w:rsidR="00F04EAF" w:rsidRDefault="00977BA4" w:rsidP="00F04EAF">
      <w:pPr>
        <w:pStyle w:val="ListParagraph"/>
        <w:rPr>
          <w:rFonts w:ascii="Arial" w:hAnsi="Arial" w:cs="Arial"/>
          <w:sz w:val="24"/>
          <w:szCs w:val="24"/>
        </w:rPr>
      </w:pPr>
      <w:r>
        <w:rPr>
          <w:rFonts w:ascii="Arial" w:hAnsi="Arial" w:cs="Arial"/>
          <w:sz w:val="24"/>
          <w:szCs w:val="24"/>
        </w:rPr>
        <w:t xml:space="preserve">37 Barker Street, </w:t>
      </w:r>
      <w:r w:rsidR="00F04EAF">
        <w:rPr>
          <w:rFonts w:ascii="Arial" w:hAnsi="Arial" w:cs="Arial"/>
          <w:sz w:val="24"/>
          <w:szCs w:val="24"/>
        </w:rPr>
        <w:t>Staten Island, NY10310</w:t>
      </w:r>
    </w:p>
    <w:p w14:paraId="1B1600FE" w14:textId="77777777" w:rsidR="00F04EAF" w:rsidRDefault="00F04EAF" w:rsidP="00F04EAF">
      <w:pPr>
        <w:pStyle w:val="ListParagraph"/>
        <w:rPr>
          <w:rFonts w:ascii="Arial" w:hAnsi="Arial" w:cs="Arial"/>
          <w:sz w:val="24"/>
          <w:szCs w:val="24"/>
        </w:rPr>
      </w:pPr>
    </w:p>
    <w:p w14:paraId="49E746C0" w14:textId="271EE63D" w:rsidR="00522145" w:rsidRPr="00C750D2" w:rsidRDefault="00522145" w:rsidP="00522145">
      <w:pPr>
        <w:rPr>
          <w:rFonts w:ascii="Arial" w:hAnsi="Arial" w:cs="Arial"/>
          <w:b/>
          <w:bCs/>
          <w:color w:val="2E74B5" w:themeColor="accent5" w:themeShade="BF"/>
          <w:sz w:val="24"/>
          <w:szCs w:val="24"/>
        </w:rPr>
      </w:pPr>
      <w:r w:rsidRPr="00C750D2">
        <w:rPr>
          <w:rFonts w:ascii="Arial" w:hAnsi="Arial" w:cs="Arial"/>
          <w:b/>
          <w:bCs/>
          <w:color w:val="2E74B5" w:themeColor="accent5" w:themeShade="BF"/>
          <w:sz w:val="24"/>
          <w:szCs w:val="24"/>
        </w:rPr>
        <w:t>Brief Descriptions of roles and responsibilities of Executive Committee</w:t>
      </w:r>
    </w:p>
    <w:p w14:paraId="67737A9D" w14:textId="042AEE65" w:rsidR="00522145" w:rsidRPr="00C750D2" w:rsidRDefault="00511206" w:rsidP="008C1D53">
      <w:pPr>
        <w:pStyle w:val="ListParagraph"/>
        <w:numPr>
          <w:ilvl w:val="0"/>
          <w:numId w:val="2"/>
        </w:numPr>
        <w:jc w:val="both"/>
        <w:rPr>
          <w:rFonts w:ascii="Arial" w:hAnsi="Arial" w:cs="Arial"/>
          <w:b/>
          <w:bCs/>
          <w:color w:val="2E74B5" w:themeColor="accent5" w:themeShade="BF"/>
          <w:sz w:val="24"/>
          <w:szCs w:val="24"/>
        </w:rPr>
      </w:pPr>
      <w:r>
        <w:rPr>
          <w:rFonts w:ascii="Arial" w:hAnsi="Arial" w:cs="Arial"/>
          <w:b/>
          <w:bCs/>
          <w:color w:val="2E74B5" w:themeColor="accent5" w:themeShade="BF"/>
          <w:sz w:val="24"/>
          <w:szCs w:val="24"/>
        </w:rPr>
        <w:t>President/Clerk</w:t>
      </w:r>
    </w:p>
    <w:p w14:paraId="2FD2B831" w14:textId="2FC232F7" w:rsidR="00522145" w:rsidRPr="00C750D2" w:rsidRDefault="00522145" w:rsidP="008C1D53">
      <w:pPr>
        <w:jc w:val="both"/>
        <w:rPr>
          <w:rFonts w:ascii="Arial" w:hAnsi="Arial" w:cs="Arial"/>
          <w:sz w:val="24"/>
          <w:szCs w:val="24"/>
        </w:rPr>
      </w:pPr>
      <w:r w:rsidRPr="00C750D2">
        <w:rPr>
          <w:rFonts w:ascii="Arial" w:hAnsi="Arial" w:cs="Arial"/>
          <w:sz w:val="24"/>
          <w:szCs w:val="24"/>
        </w:rPr>
        <w:t xml:space="preserve">Executive Director of non-profit organization has the oversight responsibility of the </w:t>
      </w:r>
      <w:r w:rsidR="005471A5" w:rsidRPr="00C750D2">
        <w:rPr>
          <w:rFonts w:ascii="Arial" w:hAnsi="Arial" w:cs="Arial"/>
          <w:sz w:val="24"/>
          <w:szCs w:val="24"/>
        </w:rPr>
        <w:t>day-to-day</w:t>
      </w:r>
      <w:r w:rsidRPr="00C750D2">
        <w:rPr>
          <w:rFonts w:ascii="Arial" w:hAnsi="Arial" w:cs="Arial"/>
          <w:sz w:val="24"/>
          <w:szCs w:val="24"/>
        </w:rPr>
        <w:t xml:space="preserve"> management</w:t>
      </w:r>
      <w:r w:rsidR="005471A5" w:rsidRPr="00C750D2">
        <w:rPr>
          <w:rFonts w:ascii="Arial" w:hAnsi="Arial" w:cs="Arial"/>
          <w:sz w:val="24"/>
          <w:szCs w:val="24"/>
        </w:rPr>
        <w:t xml:space="preserve"> of the organization. He</w:t>
      </w:r>
      <w:r w:rsidRPr="00C750D2">
        <w:rPr>
          <w:rFonts w:ascii="Arial" w:hAnsi="Arial" w:cs="Arial"/>
          <w:sz w:val="24"/>
          <w:szCs w:val="24"/>
        </w:rPr>
        <w:t xml:space="preserve"> supervises </w:t>
      </w:r>
      <w:r w:rsidR="005471A5" w:rsidRPr="00C750D2">
        <w:rPr>
          <w:rFonts w:ascii="Arial" w:hAnsi="Arial" w:cs="Arial"/>
          <w:sz w:val="24"/>
          <w:szCs w:val="24"/>
        </w:rPr>
        <w:t>the</w:t>
      </w:r>
      <w:r w:rsidRPr="00C750D2">
        <w:rPr>
          <w:rFonts w:ascii="Arial" w:hAnsi="Arial" w:cs="Arial"/>
          <w:sz w:val="24"/>
          <w:szCs w:val="24"/>
        </w:rPr>
        <w:t xml:space="preserve"> organization’s administration and strategy. He builds the organization’s leadership team by hiring for key roles and training employees to carry out their vision. </w:t>
      </w:r>
      <w:r w:rsidR="005471A5" w:rsidRPr="00C750D2">
        <w:rPr>
          <w:rFonts w:ascii="Arial" w:hAnsi="Arial" w:cs="Arial"/>
          <w:color w:val="202124"/>
          <w:sz w:val="24"/>
          <w:szCs w:val="24"/>
          <w:shd w:val="clear" w:color="auto" w:fill="FFFFFF"/>
        </w:rPr>
        <w:t>He is responsible for liaising with the board and for carrying out strategic and grant sourcing, as well as for overseeing the people who run the programs of the nonprofit</w:t>
      </w:r>
      <w:r w:rsidR="005471A5" w:rsidRPr="00C750D2">
        <w:rPr>
          <w:rFonts w:ascii="Arial" w:hAnsi="Arial" w:cs="Arial"/>
          <w:sz w:val="24"/>
          <w:szCs w:val="24"/>
        </w:rPr>
        <w:t xml:space="preserve">. He designs strategic improvements to organization procedures. He guides the Organization culture and direct communication to reinforce the organization’s mission and motivate their team. </w:t>
      </w:r>
    </w:p>
    <w:p w14:paraId="482A0758" w14:textId="62F6727B" w:rsidR="005471A5" w:rsidRPr="00C750D2" w:rsidRDefault="00511206" w:rsidP="005471A5">
      <w:pPr>
        <w:pStyle w:val="ListParagraph"/>
        <w:numPr>
          <w:ilvl w:val="0"/>
          <w:numId w:val="2"/>
        </w:numPr>
        <w:rPr>
          <w:rFonts w:ascii="Arial" w:hAnsi="Arial" w:cs="Arial"/>
          <w:b/>
          <w:bCs/>
          <w:color w:val="2E74B5" w:themeColor="accent5" w:themeShade="BF"/>
          <w:sz w:val="24"/>
          <w:szCs w:val="24"/>
        </w:rPr>
      </w:pPr>
      <w:r>
        <w:rPr>
          <w:rFonts w:ascii="Arial" w:hAnsi="Arial" w:cs="Arial"/>
          <w:b/>
          <w:bCs/>
          <w:color w:val="2E74B5" w:themeColor="accent5" w:themeShade="BF"/>
          <w:sz w:val="24"/>
          <w:szCs w:val="24"/>
        </w:rPr>
        <w:t>Director of International Development</w:t>
      </w:r>
    </w:p>
    <w:p w14:paraId="3974BDAC" w14:textId="60EC8BE0" w:rsidR="005471A5" w:rsidRPr="00C750D2" w:rsidRDefault="008C1D53" w:rsidP="008C1D53">
      <w:pPr>
        <w:jc w:val="both"/>
        <w:rPr>
          <w:rFonts w:ascii="Arial" w:hAnsi="Arial" w:cs="Arial"/>
          <w:sz w:val="24"/>
          <w:szCs w:val="24"/>
        </w:rPr>
      </w:pPr>
      <w:r w:rsidRPr="00C750D2">
        <w:rPr>
          <w:rFonts w:ascii="Arial" w:hAnsi="Arial" w:cs="Arial"/>
          <w:sz w:val="24"/>
          <w:szCs w:val="24"/>
        </w:rPr>
        <w:t xml:space="preserve">The </w:t>
      </w:r>
      <w:r w:rsidR="005471A5" w:rsidRPr="00C750D2">
        <w:rPr>
          <w:rFonts w:ascii="Arial" w:hAnsi="Arial" w:cs="Arial"/>
          <w:sz w:val="24"/>
          <w:szCs w:val="24"/>
        </w:rPr>
        <w:t xml:space="preserve">Development Director, or Director of Development, oversees all of an organization’s fundraising and manages relationships with </w:t>
      </w:r>
      <w:r w:rsidRPr="00C750D2">
        <w:rPr>
          <w:rFonts w:ascii="Arial" w:hAnsi="Arial" w:cs="Arial"/>
          <w:sz w:val="24"/>
          <w:szCs w:val="24"/>
        </w:rPr>
        <w:t>the organization’s</w:t>
      </w:r>
      <w:r w:rsidR="005471A5" w:rsidRPr="00C750D2">
        <w:rPr>
          <w:rFonts w:ascii="Arial" w:hAnsi="Arial" w:cs="Arial"/>
          <w:sz w:val="24"/>
          <w:szCs w:val="24"/>
        </w:rPr>
        <w:t xml:space="preserve"> financial partners. </w:t>
      </w:r>
      <w:r w:rsidRPr="00C750D2">
        <w:rPr>
          <w:rFonts w:ascii="Arial" w:hAnsi="Arial" w:cs="Arial"/>
          <w:sz w:val="24"/>
          <w:szCs w:val="24"/>
        </w:rPr>
        <w:t>His</w:t>
      </w:r>
      <w:r w:rsidR="005471A5" w:rsidRPr="00C750D2">
        <w:rPr>
          <w:rFonts w:ascii="Arial" w:hAnsi="Arial" w:cs="Arial"/>
          <w:sz w:val="24"/>
          <w:szCs w:val="24"/>
        </w:rPr>
        <w:t xml:space="preserve"> duties include planning fundraising events, interacting with </w:t>
      </w:r>
      <w:proofErr w:type="gramStart"/>
      <w:r w:rsidR="005471A5" w:rsidRPr="00C750D2">
        <w:rPr>
          <w:rFonts w:ascii="Arial" w:hAnsi="Arial" w:cs="Arial"/>
          <w:sz w:val="24"/>
          <w:szCs w:val="24"/>
        </w:rPr>
        <w:t>donors</w:t>
      </w:r>
      <w:proofErr w:type="gramEnd"/>
      <w:r w:rsidRPr="00C750D2">
        <w:rPr>
          <w:rFonts w:ascii="Arial" w:hAnsi="Arial" w:cs="Arial"/>
          <w:sz w:val="24"/>
          <w:szCs w:val="24"/>
        </w:rPr>
        <w:t xml:space="preserve"> institutions</w:t>
      </w:r>
      <w:r w:rsidR="005471A5" w:rsidRPr="00C750D2">
        <w:rPr>
          <w:rFonts w:ascii="Arial" w:hAnsi="Arial" w:cs="Arial"/>
          <w:sz w:val="24"/>
          <w:szCs w:val="24"/>
        </w:rPr>
        <w:t xml:space="preserve"> to encourage contributions and seeking out opportunities for financial support through grants and sponsorships.</w:t>
      </w:r>
    </w:p>
    <w:p w14:paraId="4E9D41AE" w14:textId="6BBBE9BB" w:rsidR="005471A5" w:rsidRPr="00C750D2" w:rsidRDefault="008C1D53" w:rsidP="008C1D53">
      <w:pPr>
        <w:jc w:val="both"/>
        <w:rPr>
          <w:rFonts w:ascii="Arial" w:hAnsi="Arial" w:cs="Arial"/>
          <w:sz w:val="24"/>
          <w:szCs w:val="24"/>
        </w:rPr>
      </w:pPr>
      <w:r w:rsidRPr="00C750D2">
        <w:rPr>
          <w:rFonts w:ascii="Arial" w:hAnsi="Arial" w:cs="Arial"/>
          <w:sz w:val="24"/>
          <w:szCs w:val="24"/>
        </w:rPr>
        <w:t>He</w:t>
      </w:r>
      <w:r w:rsidR="005471A5" w:rsidRPr="00C750D2">
        <w:rPr>
          <w:rFonts w:ascii="Arial" w:hAnsi="Arial" w:cs="Arial"/>
          <w:sz w:val="24"/>
          <w:szCs w:val="24"/>
        </w:rPr>
        <w:t xml:space="preserve"> typically </w:t>
      </w:r>
      <w:r w:rsidR="00F04EAF" w:rsidRPr="00C750D2">
        <w:rPr>
          <w:rFonts w:ascii="Arial" w:hAnsi="Arial" w:cs="Arial"/>
          <w:sz w:val="24"/>
          <w:szCs w:val="24"/>
        </w:rPr>
        <w:t>works</w:t>
      </w:r>
      <w:r w:rsidR="005471A5" w:rsidRPr="00C750D2">
        <w:rPr>
          <w:rFonts w:ascii="Arial" w:hAnsi="Arial" w:cs="Arial"/>
          <w:sz w:val="24"/>
          <w:szCs w:val="24"/>
        </w:rPr>
        <w:t xml:space="preserve"> </w:t>
      </w:r>
      <w:r w:rsidRPr="00C750D2">
        <w:rPr>
          <w:rFonts w:ascii="Arial" w:hAnsi="Arial" w:cs="Arial"/>
          <w:sz w:val="24"/>
          <w:szCs w:val="24"/>
        </w:rPr>
        <w:t>with</w:t>
      </w:r>
      <w:r w:rsidR="005471A5" w:rsidRPr="00C750D2">
        <w:rPr>
          <w:rFonts w:ascii="Arial" w:hAnsi="Arial" w:cs="Arial"/>
          <w:sz w:val="24"/>
          <w:szCs w:val="24"/>
        </w:rPr>
        <w:t xml:space="preserve"> non-profits and community organizations that rely on charitable donations to sustain </w:t>
      </w:r>
      <w:r w:rsidRPr="00C750D2">
        <w:rPr>
          <w:rFonts w:ascii="Arial" w:hAnsi="Arial" w:cs="Arial"/>
          <w:sz w:val="24"/>
          <w:szCs w:val="24"/>
        </w:rPr>
        <w:t>our</w:t>
      </w:r>
      <w:r w:rsidR="005471A5" w:rsidRPr="00C750D2">
        <w:rPr>
          <w:rFonts w:ascii="Arial" w:hAnsi="Arial" w:cs="Arial"/>
          <w:sz w:val="24"/>
          <w:szCs w:val="24"/>
        </w:rPr>
        <w:t xml:space="preserve"> mission</w:t>
      </w:r>
      <w:r w:rsidRPr="00C750D2">
        <w:rPr>
          <w:rFonts w:ascii="Arial" w:hAnsi="Arial" w:cs="Arial"/>
          <w:sz w:val="24"/>
          <w:szCs w:val="24"/>
        </w:rPr>
        <w:t>.</w:t>
      </w:r>
      <w:r w:rsidR="005471A5" w:rsidRPr="00C750D2">
        <w:rPr>
          <w:rFonts w:ascii="Arial" w:hAnsi="Arial" w:cs="Arial"/>
          <w:sz w:val="24"/>
          <w:szCs w:val="24"/>
        </w:rPr>
        <w:t xml:space="preserve"> </w:t>
      </w:r>
      <w:r w:rsidRPr="00C750D2">
        <w:rPr>
          <w:rFonts w:ascii="Arial" w:hAnsi="Arial" w:cs="Arial"/>
          <w:sz w:val="24"/>
          <w:szCs w:val="24"/>
        </w:rPr>
        <w:t xml:space="preserve">The </w:t>
      </w:r>
      <w:r w:rsidR="005471A5" w:rsidRPr="00C750D2">
        <w:rPr>
          <w:rFonts w:ascii="Arial" w:hAnsi="Arial" w:cs="Arial"/>
          <w:sz w:val="24"/>
          <w:szCs w:val="24"/>
        </w:rPr>
        <w:t>Development Director is responsible for raising enough money to meet the organization’s financial goals, forecasting future income and gathering feedback from donors. Development Directors work closely with public relations professionals to attract attention from potential supporters and host industry events that raise awareness of t</w:t>
      </w:r>
      <w:r w:rsidRPr="00C750D2">
        <w:rPr>
          <w:rFonts w:ascii="Arial" w:hAnsi="Arial" w:cs="Arial"/>
          <w:sz w:val="24"/>
          <w:szCs w:val="24"/>
        </w:rPr>
        <w:t>he</w:t>
      </w:r>
      <w:r w:rsidR="005471A5" w:rsidRPr="00C750D2">
        <w:rPr>
          <w:rFonts w:ascii="Arial" w:hAnsi="Arial" w:cs="Arial"/>
          <w:sz w:val="24"/>
          <w:szCs w:val="24"/>
        </w:rPr>
        <w:t xml:space="preserve"> organization’s goals. </w:t>
      </w:r>
      <w:r w:rsidRPr="00C750D2">
        <w:rPr>
          <w:rFonts w:ascii="Arial" w:hAnsi="Arial" w:cs="Arial"/>
          <w:sz w:val="24"/>
          <w:szCs w:val="24"/>
        </w:rPr>
        <w:t>He</w:t>
      </w:r>
      <w:r w:rsidR="005471A5" w:rsidRPr="00C750D2">
        <w:rPr>
          <w:rFonts w:ascii="Arial" w:hAnsi="Arial" w:cs="Arial"/>
          <w:sz w:val="24"/>
          <w:szCs w:val="24"/>
        </w:rPr>
        <w:t xml:space="preserve"> help</w:t>
      </w:r>
      <w:r w:rsidRPr="00C750D2">
        <w:rPr>
          <w:rFonts w:ascii="Arial" w:hAnsi="Arial" w:cs="Arial"/>
          <w:sz w:val="24"/>
          <w:szCs w:val="24"/>
        </w:rPr>
        <w:t>s</w:t>
      </w:r>
      <w:r w:rsidR="005471A5" w:rsidRPr="00C750D2">
        <w:rPr>
          <w:rFonts w:ascii="Arial" w:hAnsi="Arial" w:cs="Arial"/>
          <w:sz w:val="24"/>
          <w:szCs w:val="24"/>
        </w:rPr>
        <w:t xml:space="preserve"> department leaders to create their own fundraising programs and connect them with opportunities to get more donations.</w:t>
      </w:r>
    </w:p>
    <w:p w14:paraId="683B2455" w14:textId="32A3B656" w:rsidR="008C1D53" w:rsidRDefault="008C1D53" w:rsidP="008C1D53">
      <w:pPr>
        <w:rPr>
          <w:rFonts w:ascii="Arial" w:hAnsi="Arial" w:cs="Arial"/>
          <w:b/>
          <w:bCs/>
          <w:color w:val="2D2D2D"/>
          <w:sz w:val="24"/>
          <w:szCs w:val="24"/>
          <w:shd w:val="clear" w:color="auto" w:fill="FFFFFF"/>
        </w:rPr>
      </w:pPr>
    </w:p>
    <w:p w14:paraId="4D96E233" w14:textId="77777777" w:rsidR="00C750D2" w:rsidRPr="00C750D2" w:rsidRDefault="00C750D2" w:rsidP="008C1D53">
      <w:pPr>
        <w:rPr>
          <w:rFonts w:ascii="Arial" w:hAnsi="Arial" w:cs="Arial"/>
          <w:b/>
          <w:bCs/>
          <w:color w:val="2D2D2D"/>
          <w:sz w:val="24"/>
          <w:szCs w:val="24"/>
          <w:shd w:val="clear" w:color="auto" w:fill="FFFFFF"/>
        </w:rPr>
      </w:pPr>
    </w:p>
    <w:p w14:paraId="4DC5FB01" w14:textId="6959988B" w:rsidR="008C1D53" w:rsidRPr="00C750D2" w:rsidRDefault="008C1D53" w:rsidP="008C1D53">
      <w:pPr>
        <w:pStyle w:val="ListParagraph"/>
        <w:numPr>
          <w:ilvl w:val="0"/>
          <w:numId w:val="2"/>
        </w:numPr>
        <w:rPr>
          <w:rFonts w:ascii="Arial" w:hAnsi="Arial" w:cs="Arial"/>
          <w:b/>
          <w:bCs/>
          <w:color w:val="2E74B5" w:themeColor="accent5" w:themeShade="BF"/>
          <w:sz w:val="24"/>
          <w:szCs w:val="24"/>
          <w:shd w:val="clear" w:color="auto" w:fill="FFFFFF"/>
        </w:rPr>
      </w:pPr>
      <w:r w:rsidRPr="00C750D2">
        <w:rPr>
          <w:rFonts w:ascii="Arial" w:hAnsi="Arial" w:cs="Arial"/>
          <w:b/>
          <w:bCs/>
          <w:color w:val="2E74B5" w:themeColor="accent5" w:themeShade="BF"/>
          <w:sz w:val="24"/>
          <w:szCs w:val="24"/>
          <w:shd w:val="clear" w:color="auto" w:fill="FFFFFF"/>
        </w:rPr>
        <w:t>The Program Director</w:t>
      </w:r>
    </w:p>
    <w:p w14:paraId="5D5A64E2" w14:textId="2D3DF552" w:rsidR="008C1D53" w:rsidRPr="00C750D2" w:rsidRDefault="008C1D53" w:rsidP="00BE1951">
      <w:pPr>
        <w:jc w:val="both"/>
        <w:rPr>
          <w:rFonts w:ascii="Arial" w:hAnsi="Arial" w:cs="Arial"/>
          <w:color w:val="2D2D2D"/>
          <w:sz w:val="24"/>
          <w:szCs w:val="24"/>
          <w:shd w:val="clear" w:color="auto" w:fill="FFFFFF"/>
        </w:rPr>
      </w:pPr>
      <w:r w:rsidRPr="00C750D2">
        <w:rPr>
          <w:rFonts w:ascii="Arial" w:hAnsi="Arial" w:cs="Arial"/>
          <w:color w:val="2D2D2D"/>
          <w:sz w:val="24"/>
          <w:szCs w:val="24"/>
          <w:shd w:val="clear" w:color="auto" w:fill="FFFFFF"/>
        </w:rPr>
        <w:t>The Program Director</w:t>
      </w:r>
      <w:r w:rsidRPr="00C750D2">
        <w:rPr>
          <w:rFonts w:ascii="Arial" w:hAnsi="Arial" w:cs="Arial"/>
          <w:b/>
          <w:bCs/>
          <w:color w:val="2D2D2D"/>
          <w:sz w:val="24"/>
          <w:szCs w:val="24"/>
          <w:shd w:val="clear" w:color="auto" w:fill="FFFFFF"/>
        </w:rPr>
        <w:t xml:space="preserve"> </w:t>
      </w:r>
      <w:r w:rsidRPr="00C750D2">
        <w:rPr>
          <w:rFonts w:ascii="Arial" w:hAnsi="Arial" w:cs="Arial"/>
          <w:color w:val="2D2D2D"/>
          <w:sz w:val="24"/>
          <w:szCs w:val="24"/>
          <w:shd w:val="clear" w:color="auto" w:fill="FFFFFF"/>
        </w:rPr>
        <w:t>is responsible for the overall</w:t>
      </w:r>
      <w:r w:rsidR="00BE1951" w:rsidRPr="00C750D2">
        <w:rPr>
          <w:rFonts w:ascii="Arial" w:hAnsi="Arial" w:cs="Arial"/>
          <w:color w:val="2D2D2D"/>
          <w:sz w:val="24"/>
          <w:szCs w:val="24"/>
          <w:shd w:val="clear" w:color="auto" w:fill="FFFFFF"/>
        </w:rPr>
        <w:t xml:space="preserve"> organization’s</w:t>
      </w:r>
      <w:r w:rsidRPr="00C750D2">
        <w:rPr>
          <w:rFonts w:ascii="Arial" w:hAnsi="Arial" w:cs="Arial"/>
          <w:color w:val="2D2D2D"/>
          <w:sz w:val="24"/>
          <w:szCs w:val="24"/>
          <w:shd w:val="clear" w:color="auto" w:fill="FFFFFF"/>
        </w:rPr>
        <w:t xml:space="preserve"> program</w:t>
      </w:r>
      <w:r w:rsidR="00BE1951" w:rsidRPr="00C750D2">
        <w:rPr>
          <w:rFonts w:ascii="Arial" w:hAnsi="Arial" w:cs="Arial"/>
          <w:color w:val="2D2D2D"/>
          <w:sz w:val="24"/>
          <w:szCs w:val="24"/>
          <w:shd w:val="clear" w:color="auto" w:fill="FFFFFF"/>
        </w:rPr>
        <w:t>me</w:t>
      </w:r>
      <w:r w:rsidRPr="00C750D2">
        <w:rPr>
          <w:rFonts w:ascii="Arial" w:hAnsi="Arial" w:cs="Arial"/>
          <w:color w:val="2D2D2D"/>
          <w:sz w:val="24"/>
          <w:szCs w:val="24"/>
          <w:shd w:val="clear" w:color="auto" w:fill="FFFFFF"/>
        </w:rPr>
        <w:t xml:space="preserve"> </w:t>
      </w:r>
      <w:r w:rsidR="00BE1951" w:rsidRPr="00C750D2">
        <w:rPr>
          <w:rFonts w:ascii="Arial" w:hAnsi="Arial" w:cs="Arial"/>
          <w:color w:val="2D2D2D"/>
          <w:sz w:val="24"/>
          <w:szCs w:val="24"/>
          <w:shd w:val="clear" w:color="auto" w:fill="FFFFFF"/>
        </w:rPr>
        <w:t>management. He</w:t>
      </w:r>
      <w:r w:rsidRPr="00C750D2">
        <w:rPr>
          <w:rFonts w:ascii="Arial" w:hAnsi="Arial" w:cs="Arial"/>
          <w:color w:val="2D2D2D"/>
          <w:sz w:val="24"/>
          <w:szCs w:val="24"/>
          <w:shd w:val="clear" w:color="auto" w:fill="FFFFFF"/>
        </w:rPr>
        <w:t xml:space="preserve"> ensure</w:t>
      </w:r>
      <w:r w:rsidR="00BE1951" w:rsidRPr="00C750D2">
        <w:rPr>
          <w:rFonts w:ascii="Arial" w:hAnsi="Arial" w:cs="Arial"/>
          <w:color w:val="2D2D2D"/>
          <w:sz w:val="24"/>
          <w:szCs w:val="24"/>
          <w:shd w:val="clear" w:color="auto" w:fill="FFFFFF"/>
        </w:rPr>
        <w:t>s</w:t>
      </w:r>
      <w:r w:rsidRPr="00C750D2">
        <w:rPr>
          <w:rFonts w:ascii="Arial" w:hAnsi="Arial" w:cs="Arial"/>
          <w:color w:val="2D2D2D"/>
          <w:sz w:val="24"/>
          <w:szCs w:val="24"/>
          <w:shd w:val="clear" w:color="auto" w:fill="FFFFFF"/>
        </w:rPr>
        <w:t xml:space="preserve"> every programme is implemented successfully to add the highest possible value to the </w:t>
      </w:r>
      <w:r w:rsidR="00BE1951" w:rsidRPr="00C750D2">
        <w:rPr>
          <w:rFonts w:ascii="Arial" w:hAnsi="Arial" w:cs="Arial"/>
          <w:color w:val="2D2D2D"/>
          <w:sz w:val="24"/>
          <w:szCs w:val="24"/>
          <w:shd w:val="clear" w:color="auto" w:fill="FFFFFF"/>
        </w:rPr>
        <w:t>organization</w:t>
      </w:r>
      <w:r w:rsidRPr="00C750D2">
        <w:rPr>
          <w:rFonts w:ascii="Arial" w:hAnsi="Arial" w:cs="Arial"/>
          <w:color w:val="2D2D2D"/>
          <w:sz w:val="24"/>
          <w:szCs w:val="24"/>
          <w:shd w:val="clear" w:color="auto" w:fill="FFFFFF"/>
        </w:rPr>
        <w:t xml:space="preserve"> and programme participants. </w:t>
      </w:r>
      <w:r w:rsidR="00BE1951" w:rsidRPr="00C750D2">
        <w:rPr>
          <w:rFonts w:ascii="Arial" w:hAnsi="Arial" w:cs="Arial"/>
          <w:color w:val="2D2D2D"/>
          <w:sz w:val="24"/>
          <w:szCs w:val="24"/>
          <w:shd w:val="clear" w:color="auto" w:fill="FFFFFF"/>
        </w:rPr>
        <w:t>He</w:t>
      </w:r>
      <w:r w:rsidRPr="00C750D2">
        <w:rPr>
          <w:rFonts w:ascii="Arial" w:hAnsi="Arial" w:cs="Arial"/>
          <w:color w:val="2D2D2D"/>
          <w:sz w:val="24"/>
          <w:szCs w:val="24"/>
          <w:shd w:val="clear" w:color="auto" w:fill="FFFFFF"/>
        </w:rPr>
        <w:t xml:space="preserve"> create</w:t>
      </w:r>
      <w:r w:rsidR="00BE1951" w:rsidRPr="00C750D2">
        <w:rPr>
          <w:rFonts w:ascii="Arial" w:hAnsi="Arial" w:cs="Arial"/>
          <w:color w:val="2D2D2D"/>
          <w:sz w:val="24"/>
          <w:szCs w:val="24"/>
          <w:shd w:val="clear" w:color="auto" w:fill="FFFFFF"/>
        </w:rPr>
        <w:t>s</w:t>
      </w:r>
      <w:r w:rsidRPr="00C750D2">
        <w:rPr>
          <w:rFonts w:ascii="Arial" w:hAnsi="Arial" w:cs="Arial"/>
          <w:color w:val="2D2D2D"/>
          <w:sz w:val="24"/>
          <w:szCs w:val="24"/>
          <w:shd w:val="clear" w:color="auto" w:fill="FFFFFF"/>
        </w:rPr>
        <w:t xml:space="preserve"> deadlines to guide project implementation. </w:t>
      </w:r>
      <w:r w:rsidR="00BE1951" w:rsidRPr="00C750D2">
        <w:rPr>
          <w:rFonts w:ascii="Arial" w:hAnsi="Arial" w:cs="Arial"/>
          <w:color w:val="2D2D2D"/>
          <w:sz w:val="24"/>
          <w:szCs w:val="24"/>
          <w:shd w:val="clear" w:color="auto" w:fill="FFFFFF"/>
        </w:rPr>
        <w:t>He</w:t>
      </w:r>
      <w:r w:rsidRPr="00C750D2">
        <w:rPr>
          <w:rFonts w:ascii="Arial" w:hAnsi="Arial" w:cs="Arial"/>
          <w:color w:val="2D2D2D"/>
          <w:sz w:val="24"/>
          <w:szCs w:val="24"/>
          <w:shd w:val="clear" w:color="auto" w:fill="FFFFFF"/>
        </w:rPr>
        <w:t xml:space="preserve"> also </w:t>
      </w:r>
      <w:r w:rsidR="00BE1951" w:rsidRPr="00C750D2">
        <w:rPr>
          <w:rFonts w:ascii="Arial" w:hAnsi="Arial" w:cs="Arial"/>
          <w:color w:val="2D2D2D"/>
          <w:sz w:val="24"/>
          <w:szCs w:val="24"/>
          <w:shd w:val="clear" w:color="auto" w:fill="FFFFFF"/>
        </w:rPr>
        <w:t>helps</w:t>
      </w:r>
      <w:r w:rsidRPr="00C750D2">
        <w:rPr>
          <w:rFonts w:ascii="Arial" w:hAnsi="Arial" w:cs="Arial"/>
          <w:color w:val="2D2D2D"/>
          <w:sz w:val="24"/>
          <w:szCs w:val="24"/>
          <w:shd w:val="clear" w:color="auto" w:fill="FFFFFF"/>
        </w:rPr>
        <w:t xml:space="preserve"> create programme objectives and manage project budgets. Programme Director lead</w:t>
      </w:r>
      <w:r w:rsidR="00BE1951" w:rsidRPr="00C750D2">
        <w:rPr>
          <w:rFonts w:ascii="Arial" w:hAnsi="Arial" w:cs="Arial"/>
          <w:color w:val="2D2D2D"/>
          <w:sz w:val="24"/>
          <w:szCs w:val="24"/>
          <w:shd w:val="clear" w:color="auto" w:fill="FFFFFF"/>
        </w:rPr>
        <w:t>s</w:t>
      </w:r>
      <w:r w:rsidRPr="00C750D2">
        <w:rPr>
          <w:rFonts w:ascii="Arial" w:hAnsi="Arial" w:cs="Arial"/>
          <w:color w:val="2D2D2D"/>
          <w:sz w:val="24"/>
          <w:szCs w:val="24"/>
          <w:shd w:val="clear" w:color="auto" w:fill="FFFFFF"/>
        </w:rPr>
        <w:t xml:space="preserve"> teams from different departments and work with stakeholders to ensure projects are delivered on time. </w:t>
      </w:r>
    </w:p>
    <w:p w14:paraId="3CF9290D" w14:textId="700D6A17" w:rsidR="00BE1951" w:rsidRPr="00C750D2" w:rsidRDefault="00511206" w:rsidP="00BE1951">
      <w:pPr>
        <w:pStyle w:val="ListParagraph"/>
        <w:numPr>
          <w:ilvl w:val="0"/>
          <w:numId w:val="2"/>
        </w:numPr>
        <w:jc w:val="both"/>
        <w:rPr>
          <w:rFonts w:ascii="Arial" w:hAnsi="Arial" w:cs="Arial"/>
          <w:b/>
          <w:bCs/>
          <w:color w:val="2E74B5" w:themeColor="accent5" w:themeShade="BF"/>
          <w:sz w:val="24"/>
          <w:szCs w:val="24"/>
          <w:shd w:val="clear" w:color="auto" w:fill="FFFFFF"/>
        </w:rPr>
      </w:pPr>
      <w:r>
        <w:rPr>
          <w:rFonts w:ascii="Arial" w:hAnsi="Arial" w:cs="Arial"/>
          <w:b/>
          <w:bCs/>
          <w:color w:val="2E74B5" w:themeColor="accent5" w:themeShade="BF"/>
          <w:sz w:val="24"/>
          <w:szCs w:val="24"/>
          <w:shd w:val="clear" w:color="auto" w:fill="FFFFFF"/>
        </w:rPr>
        <w:t>Treasurer/Human Resources Director</w:t>
      </w:r>
    </w:p>
    <w:p w14:paraId="5549023B" w14:textId="19465195" w:rsidR="00BE1951" w:rsidRPr="00C750D2" w:rsidRDefault="00BE1951" w:rsidP="00BE1951">
      <w:pPr>
        <w:jc w:val="both"/>
        <w:rPr>
          <w:rFonts w:ascii="Arial" w:hAnsi="Arial" w:cs="Arial"/>
          <w:color w:val="202124"/>
          <w:sz w:val="24"/>
          <w:szCs w:val="24"/>
          <w:shd w:val="clear" w:color="auto" w:fill="FFFFFF"/>
        </w:rPr>
      </w:pPr>
      <w:r w:rsidRPr="00C750D2">
        <w:rPr>
          <w:rFonts w:ascii="Arial" w:hAnsi="Arial" w:cs="Arial"/>
          <w:color w:val="202124"/>
          <w:sz w:val="24"/>
          <w:szCs w:val="24"/>
          <w:shd w:val="clear" w:color="auto" w:fill="FFFFFF"/>
        </w:rPr>
        <w:lastRenderedPageBreak/>
        <w:t>The Administrative Director is responsible for the administrative, operational and financial support of the organization. The duties of an Administrative Director include long-term strategic planning, overseeing daily operations, delegating tasks to staff and managing personnel. The Director of Administration leads, oversees, and directs the staff responsible for the organization’s administrative services.</w:t>
      </w:r>
    </w:p>
    <w:p w14:paraId="39B484A4" w14:textId="638AB3A6" w:rsidR="00BE1951" w:rsidRPr="00C750D2" w:rsidRDefault="00511206" w:rsidP="00BE1951">
      <w:pPr>
        <w:pStyle w:val="ListParagraph"/>
        <w:numPr>
          <w:ilvl w:val="0"/>
          <w:numId w:val="2"/>
        </w:numPr>
        <w:jc w:val="both"/>
        <w:rPr>
          <w:rFonts w:ascii="Arial" w:hAnsi="Arial" w:cs="Arial"/>
          <w:b/>
          <w:bCs/>
          <w:color w:val="2E74B5" w:themeColor="accent5" w:themeShade="BF"/>
          <w:sz w:val="24"/>
          <w:szCs w:val="24"/>
          <w:shd w:val="clear" w:color="auto" w:fill="FFFFFF"/>
        </w:rPr>
      </w:pPr>
      <w:r>
        <w:rPr>
          <w:rFonts w:ascii="Arial" w:hAnsi="Arial" w:cs="Arial"/>
          <w:b/>
          <w:bCs/>
          <w:color w:val="2E74B5" w:themeColor="accent5" w:themeShade="BF"/>
          <w:sz w:val="24"/>
          <w:szCs w:val="24"/>
          <w:shd w:val="clear" w:color="auto" w:fill="FFFFFF"/>
        </w:rPr>
        <w:t>Voluntary Service Director</w:t>
      </w:r>
    </w:p>
    <w:p w14:paraId="3326B3FB" w14:textId="066682DD" w:rsidR="00522145" w:rsidRPr="00C750D2" w:rsidRDefault="00BE1951" w:rsidP="00C750D2">
      <w:pPr>
        <w:shd w:val="clear" w:color="auto" w:fill="FFFFFF"/>
        <w:spacing w:before="288" w:after="288" w:line="240" w:lineRule="auto"/>
        <w:jc w:val="both"/>
        <w:rPr>
          <w:rFonts w:ascii="Arial" w:hAnsi="Arial" w:cs="Arial"/>
          <w:color w:val="2D2D2D"/>
          <w:sz w:val="24"/>
          <w:szCs w:val="24"/>
          <w:shd w:val="clear" w:color="auto" w:fill="FFFFFF"/>
        </w:rPr>
      </w:pPr>
      <w:r w:rsidRPr="00C750D2">
        <w:rPr>
          <w:rFonts w:ascii="Arial" w:hAnsi="Arial" w:cs="Arial"/>
          <w:color w:val="2D2D2D"/>
          <w:sz w:val="24"/>
          <w:szCs w:val="24"/>
          <w:shd w:val="clear" w:color="auto" w:fill="FFFFFF"/>
        </w:rPr>
        <w:t>The Director of Volunteer is responsible for recruiting, training, and providing resources for all tutors, standardized assessors, and conversation group facilitators and developing or expanding new programs. The</w:t>
      </w:r>
      <w:r w:rsidRPr="00C750D2">
        <w:rPr>
          <w:rFonts w:ascii="Arial" w:hAnsi="Arial" w:cs="Arial"/>
          <w:color w:val="202124"/>
          <w:sz w:val="24"/>
          <w:szCs w:val="24"/>
          <w:shd w:val="clear" w:color="auto" w:fill="FFFFFF"/>
        </w:rPr>
        <w:t xml:space="preserve"> volunteer services director is tasked with planning, designing, and directing the volunteer programs of an organization. He oversees the recruitment process, training, and scheduling of volunteer workers. </w:t>
      </w:r>
    </w:p>
    <w:p w14:paraId="05411564" w14:textId="4ED6B138" w:rsidR="007D6167" w:rsidRPr="00C750D2" w:rsidRDefault="007D6167" w:rsidP="007D6167">
      <w:pPr>
        <w:rPr>
          <w:rFonts w:ascii="Arial" w:hAnsi="Arial" w:cs="Arial"/>
          <w:b/>
          <w:bCs/>
          <w:color w:val="2E74B5" w:themeColor="accent5" w:themeShade="BF"/>
          <w:sz w:val="24"/>
          <w:szCs w:val="24"/>
        </w:rPr>
      </w:pPr>
      <w:r w:rsidRPr="00C750D2">
        <w:rPr>
          <w:rFonts w:ascii="Arial" w:hAnsi="Arial" w:cs="Arial"/>
          <w:b/>
          <w:bCs/>
          <w:color w:val="2E74B5" w:themeColor="accent5" w:themeShade="BF"/>
          <w:sz w:val="24"/>
          <w:szCs w:val="24"/>
        </w:rPr>
        <w:t>Board Members (Initial)</w:t>
      </w:r>
    </w:p>
    <w:p w14:paraId="1D598C4F" w14:textId="0EFC149F" w:rsidR="007D6167" w:rsidRPr="00C750D2" w:rsidRDefault="007D6167" w:rsidP="007D6167">
      <w:pPr>
        <w:rPr>
          <w:rFonts w:ascii="Arial" w:hAnsi="Arial" w:cs="Arial"/>
          <w:sz w:val="24"/>
          <w:szCs w:val="24"/>
        </w:rPr>
      </w:pPr>
      <w:r w:rsidRPr="00C750D2">
        <w:rPr>
          <w:rFonts w:ascii="Arial" w:hAnsi="Arial" w:cs="Arial"/>
          <w:sz w:val="24"/>
          <w:szCs w:val="24"/>
        </w:rPr>
        <w:t>There will be initial five board members from diversified background with development and nonprofit</w:t>
      </w:r>
      <w:r w:rsidR="00A521C7" w:rsidRPr="00C750D2">
        <w:rPr>
          <w:rFonts w:ascii="Arial" w:hAnsi="Arial" w:cs="Arial"/>
          <w:sz w:val="24"/>
          <w:szCs w:val="24"/>
        </w:rPr>
        <w:t xml:space="preserve"> experience with strong networks in the developmental and nonprofit institutions.</w:t>
      </w:r>
    </w:p>
    <w:p w14:paraId="6C5F1A6F" w14:textId="77777777" w:rsidR="00F04EAF" w:rsidRPr="00F04EAF" w:rsidRDefault="00F04EAF" w:rsidP="00F04EAF">
      <w:pPr>
        <w:pStyle w:val="ListParagraph"/>
        <w:numPr>
          <w:ilvl w:val="0"/>
          <w:numId w:val="4"/>
        </w:numPr>
        <w:rPr>
          <w:rFonts w:ascii="Arial" w:hAnsi="Arial" w:cs="Arial"/>
          <w:b/>
          <w:bCs/>
          <w:sz w:val="24"/>
          <w:szCs w:val="24"/>
        </w:rPr>
      </w:pPr>
      <w:bookmarkStart w:id="1" w:name="_Hlk129329135"/>
      <w:r w:rsidRPr="00F04EAF">
        <w:rPr>
          <w:rFonts w:ascii="Arial" w:hAnsi="Arial" w:cs="Arial"/>
          <w:b/>
          <w:bCs/>
          <w:sz w:val="24"/>
          <w:szCs w:val="24"/>
        </w:rPr>
        <w:t>Hugh Joseph (Ph D)</w:t>
      </w:r>
    </w:p>
    <w:p w14:paraId="17860D43" w14:textId="77777777" w:rsidR="00F04EAF" w:rsidRPr="00F04EAF" w:rsidRDefault="00F04EAF" w:rsidP="00F04EAF">
      <w:pPr>
        <w:pStyle w:val="ListParagraph"/>
        <w:rPr>
          <w:rFonts w:ascii="Arial" w:hAnsi="Arial" w:cs="Arial"/>
          <w:b/>
          <w:bCs/>
          <w:sz w:val="24"/>
          <w:szCs w:val="24"/>
        </w:rPr>
      </w:pPr>
      <w:r w:rsidRPr="00F04EAF">
        <w:rPr>
          <w:rFonts w:ascii="Arial" w:hAnsi="Arial" w:cs="Arial"/>
          <w:b/>
          <w:bCs/>
          <w:sz w:val="24"/>
          <w:szCs w:val="24"/>
        </w:rPr>
        <w:t>676 Hammond Street</w:t>
      </w:r>
    </w:p>
    <w:p w14:paraId="0CB77D6A" w14:textId="77777777" w:rsidR="00F04EAF" w:rsidRPr="00F04EAF" w:rsidRDefault="00F04EAF" w:rsidP="00F04EAF">
      <w:pPr>
        <w:pStyle w:val="ListParagraph"/>
        <w:rPr>
          <w:rFonts w:ascii="Arial" w:hAnsi="Arial" w:cs="Arial"/>
          <w:b/>
          <w:bCs/>
          <w:sz w:val="24"/>
          <w:szCs w:val="24"/>
        </w:rPr>
      </w:pPr>
      <w:r w:rsidRPr="00F04EAF">
        <w:rPr>
          <w:rFonts w:ascii="Arial" w:hAnsi="Arial" w:cs="Arial"/>
          <w:b/>
          <w:bCs/>
          <w:sz w:val="24"/>
          <w:szCs w:val="24"/>
        </w:rPr>
        <w:t>Chestnut Hill, MA 02467</w:t>
      </w:r>
    </w:p>
    <w:bookmarkEnd w:id="1"/>
    <w:p w14:paraId="7652F637" w14:textId="77777777" w:rsidR="00F04EAF" w:rsidRPr="00F04EAF" w:rsidRDefault="00F04EAF" w:rsidP="00F04EAF">
      <w:pPr>
        <w:pStyle w:val="ListParagraph"/>
        <w:rPr>
          <w:rFonts w:ascii="Arial" w:hAnsi="Arial" w:cs="Arial"/>
          <w:b/>
          <w:bCs/>
          <w:sz w:val="24"/>
          <w:szCs w:val="24"/>
        </w:rPr>
      </w:pPr>
      <w:r w:rsidRPr="00F04EAF">
        <w:rPr>
          <w:rFonts w:ascii="Arial" w:hAnsi="Arial" w:cs="Arial"/>
          <w:b/>
          <w:bCs/>
          <w:sz w:val="24"/>
          <w:szCs w:val="24"/>
        </w:rPr>
        <w:t>Tel.: 617-232-6666</w:t>
      </w:r>
    </w:p>
    <w:p w14:paraId="67BC8A59" w14:textId="76DE4F1B" w:rsidR="00F04EAF" w:rsidRDefault="00F04EAF" w:rsidP="00F04EAF">
      <w:pPr>
        <w:pStyle w:val="ListParagraph"/>
        <w:rPr>
          <w:rFonts w:ascii="Arial" w:hAnsi="Arial" w:cs="Arial"/>
          <w:b/>
          <w:bCs/>
          <w:sz w:val="24"/>
          <w:szCs w:val="24"/>
        </w:rPr>
      </w:pPr>
      <w:r w:rsidRPr="00F04EAF">
        <w:rPr>
          <w:rFonts w:ascii="Arial" w:hAnsi="Arial" w:cs="Arial"/>
          <w:b/>
          <w:bCs/>
          <w:sz w:val="24"/>
          <w:szCs w:val="24"/>
        </w:rPr>
        <w:t xml:space="preserve">Email.: </w:t>
      </w:r>
      <w:hyperlink r:id="rId8" w:history="1">
        <w:r w:rsidR="00A63316" w:rsidRPr="00A85C9A">
          <w:rPr>
            <w:rStyle w:val="Hyperlink"/>
            <w:rFonts w:ascii="Arial" w:hAnsi="Arial" w:cs="Arial"/>
            <w:b/>
            <w:bCs/>
            <w:sz w:val="24"/>
            <w:szCs w:val="24"/>
          </w:rPr>
          <w:t>hjoseph@tufts.edu</w:t>
        </w:r>
      </w:hyperlink>
    </w:p>
    <w:p w14:paraId="494ABE17" w14:textId="77777777" w:rsidR="00A63316" w:rsidRPr="00F04EAF" w:rsidRDefault="00A63316" w:rsidP="00F04EAF">
      <w:pPr>
        <w:pStyle w:val="ListParagraph"/>
        <w:rPr>
          <w:rFonts w:ascii="Arial" w:hAnsi="Arial" w:cs="Arial"/>
          <w:b/>
          <w:bCs/>
          <w:sz w:val="24"/>
          <w:szCs w:val="24"/>
        </w:rPr>
      </w:pPr>
    </w:p>
    <w:p w14:paraId="37105F30" w14:textId="77777777" w:rsidR="00F04EAF" w:rsidRDefault="00F04EAF" w:rsidP="00F04EAF">
      <w:pPr>
        <w:pStyle w:val="ListParagraph"/>
        <w:rPr>
          <w:rFonts w:ascii="Arial" w:hAnsi="Arial" w:cs="Arial"/>
          <w:b/>
          <w:bCs/>
          <w:sz w:val="24"/>
          <w:szCs w:val="24"/>
        </w:rPr>
      </w:pPr>
    </w:p>
    <w:p w14:paraId="77AFD68C" w14:textId="70426960" w:rsidR="00A521C7" w:rsidRPr="00371D89" w:rsidRDefault="00371D89" w:rsidP="00371D89">
      <w:pPr>
        <w:pStyle w:val="ListParagraph"/>
        <w:numPr>
          <w:ilvl w:val="0"/>
          <w:numId w:val="4"/>
        </w:numPr>
        <w:rPr>
          <w:rFonts w:ascii="Arial" w:hAnsi="Arial" w:cs="Arial"/>
          <w:b/>
          <w:bCs/>
          <w:sz w:val="24"/>
          <w:szCs w:val="24"/>
        </w:rPr>
      </w:pPr>
      <w:r w:rsidRPr="00371D89">
        <w:rPr>
          <w:rFonts w:ascii="Arial" w:hAnsi="Arial" w:cs="Arial"/>
          <w:b/>
          <w:bCs/>
          <w:sz w:val="24"/>
          <w:szCs w:val="24"/>
        </w:rPr>
        <w:t>Precious Sancho</w:t>
      </w:r>
      <w:r w:rsidR="00B22CD7">
        <w:rPr>
          <w:rFonts w:ascii="Arial" w:hAnsi="Arial" w:cs="Arial"/>
          <w:b/>
          <w:bCs/>
          <w:sz w:val="24"/>
          <w:szCs w:val="24"/>
        </w:rPr>
        <w:t xml:space="preserve"> (Mrs.)</w:t>
      </w:r>
    </w:p>
    <w:p w14:paraId="4D85DF20" w14:textId="0CE41DA6" w:rsidR="00371D89" w:rsidRPr="00371D89" w:rsidRDefault="00371D89" w:rsidP="00371D89">
      <w:pPr>
        <w:pStyle w:val="ListParagraph"/>
        <w:rPr>
          <w:rFonts w:ascii="Arial" w:hAnsi="Arial" w:cs="Arial"/>
          <w:b/>
          <w:bCs/>
          <w:sz w:val="24"/>
          <w:szCs w:val="24"/>
        </w:rPr>
      </w:pPr>
      <w:r w:rsidRPr="00371D89">
        <w:rPr>
          <w:rFonts w:ascii="Arial" w:hAnsi="Arial" w:cs="Arial"/>
          <w:b/>
          <w:bCs/>
          <w:sz w:val="24"/>
          <w:szCs w:val="24"/>
        </w:rPr>
        <w:t>1830 Columbia Pike #505</w:t>
      </w:r>
    </w:p>
    <w:p w14:paraId="2652258D" w14:textId="3C831FDA" w:rsidR="00371D89" w:rsidRPr="00371D89" w:rsidRDefault="00371D89" w:rsidP="00371D89">
      <w:pPr>
        <w:pStyle w:val="ListParagraph"/>
        <w:rPr>
          <w:rFonts w:ascii="Arial" w:hAnsi="Arial" w:cs="Arial"/>
          <w:b/>
          <w:bCs/>
          <w:sz w:val="24"/>
          <w:szCs w:val="24"/>
        </w:rPr>
      </w:pPr>
      <w:r w:rsidRPr="00371D89">
        <w:rPr>
          <w:rFonts w:ascii="Arial" w:hAnsi="Arial" w:cs="Arial"/>
          <w:b/>
          <w:bCs/>
          <w:sz w:val="24"/>
          <w:szCs w:val="24"/>
        </w:rPr>
        <w:t>Arlington, VA 22204</w:t>
      </w:r>
    </w:p>
    <w:p w14:paraId="0D69D0E1" w14:textId="56D4AD64" w:rsidR="00371D89" w:rsidRPr="00371D89" w:rsidRDefault="00371D89" w:rsidP="00371D89">
      <w:pPr>
        <w:pStyle w:val="ListParagraph"/>
        <w:rPr>
          <w:rFonts w:ascii="Arial" w:hAnsi="Arial" w:cs="Arial"/>
          <w:b/>
          <w:bCs/>
          <w:sz w:val="24"/>
          <w:szCs w:val="24"/>
        </w:rPr>
      </w:pPr>
      <w:r w:rsidRPr="00371D89">
        <w:rPr>
          <w:rFonts w:ascii="Arial" w:hAnsi="Arial" w:cs="Arial"/>
          <w:b/>
          <w:bCs/>
          <w:sz w:val="24"/>
          <w:szCs w:val="24"/>
        </w:rPr>
        <w:t>Tel. 703 909 2812</w:t>
      </w:r>
    </w:p>
    <w:p w14:paraId="380CC725" w14:textId="7211204C" w:rsidR="00371D89" w:rsidRDefault="00371D89" w:rsidP="00371D89">
      <w:pPr>
        <w:pStyle w:val="ListParagraph"/>
        <w:rPr>
          <w:rStyle w:val="Hyperlink"/>
          <w:rFonts w:ascii="Arial" w:hAnsi="Arial" w:cs="Arial"/>
          <w:b/>
          <w:bCs/>
          <w:sz w:val="24"/>
          <w:szCs w:val="24"/>
        </w:rPr>
      </w:pPr>
      <w:r w:rsidRPr="00371D89">
        <w:rPr>
          <w:rFonts w:ascii="Arial" w:hAnsi="Arial" w:cs="Arial"/>
          <w:b/>
          <w:bCs/>
          <w:sz w:val="24"/>
          <w:szCs w:val="24"/>
        </w:rPr>
        <w:t xml:space="preserve">Email: </w:t>
      </w:r>
      <w:hyperlink r:id="rId9" w:history="1">
        <w:r w:rsidRPr="00371D89">
          <w:rPr>
            <w:rStyle w:val="Hyperlink"/>
            <w:rFonts w:ascii="Arial" w:hAnsi="Arial" w:cs="Arial"/>
            <w:b/>
            <w:bCs/>
            <w:sz w:val="24"/>
            <w:szCs w:val="24"/>
          </w:rPr>
          <w:t>psancho41@gmail.com</w:t>
        </w:r>
      </w:hyperlink>
    </w:p>
    <w:p w14:paraId="1610F9A0" w14:textId="77777777" w:rsidR="00A63316" w:rsidRDefault="00A63316" w:rsidP="00371D89">
      <w:pPr>
        <w:pStyle w:val="ListParagraph"/>
        <w:rPr>
          <w:rStyle w:val="Hyperlink"/>
          <w:rFonts w:ascii="Arial" w:hAnsi="Arial" w:cs="Arial"/>
          <w:b/>
          <w:bCs/>
          <w:sz w:val="24"/>
          <w:szCs w:val="24"/>
        </w:rPr>
      </w:pPr>
    </w:p>
    <w:p w14:paraId="74D74EAB" w14:textId="34939951" w:rsidR="00F04EAF" w:rsidRDefault="00F04EAF" w:rsidP="00F04EAF">
      <w:pPr>
        <w:pStyle w:val="ListParagraph"/>
        <w:numPr>
          <w:ilvl w:val="0"/>
          <w:numId w:val="4"/>
        </w:numPr>
        <w:rPr>
          <w:rFonts w:ascii="Arial" w:hAnsi="Arial" w:cs="Arial"/>
          <w:b/>
          <w:bCs/>
          <w:sz w:val="24"/>
          <w:szCs w:val="24"/>
        </w:rPr>
      </w:pPr>
      <w:r>
        <w:rPr>
          <w:rFonts w:ascii="Arial" w:hAnsi="Arial" w:cs="Arial"/>
          <w:b/>
          <w:bCs/>
          <w:sz w:val="24"/>
          <w:szCs w:val="24"/>
        </w:rPr>
        <w:t>Kemal Rifky</w:t>
      </w:r>
      <w:r w:rsidR="00B22CD7">
        <w:rPr>
          <w:rFonts w:ascii="Arial" w:hAnsi="Arial" w:cs="Arial"/>
          <w:b/>
          <w:bCs/>
          <w:sz w:val="24"/>
          <w:szCs w:val="24"/>
        </w:rPr>
        <w:t xml:space="preserve"> (Mr.)</w:t>
      </w:r>
    </w:p>
    <w:p w14:paraId="1D6D9171" w14:textId="4FF78D46" w:rsidR="00B22CD7" w:rsidRDefault="00B22CD7" w:rsidP="00B22CD7">
      <w:pPr>
        <w:pStyle w:val="ListParagraph"/>
        <w:rPr>
          <w:rFonts w:ascii="Arial" w:hAnsi="Arial" w:cs="Arial"/>
          <w:b/>
          <w:bCs/>
          <w:sz w:val="24"/>
          <w:szCs w:val="24"/>
        </w:rPr>
      </w:pPr>
      <w:r>
        <w:rPr>
          <w:rFonts w:ascii="Arial" w:hAnsi="Arial" w:cs="Arial"/>
          <w:b/>
          <w:bCs/>
          <w:sz w:val="24"/>
          <w:szCs w:val="24"/>
        </w:rPr>
        <w:t>54 Dover Street.</w:t>
      </w:r>
    </w:p>
    <w:p w14:paraId="6FE7DE5E" w14:textId="2C29E26D" w:rsidR="00F04EAF" w:rsidRPr="00B22CD7" w:rsidRDefault="00F04EAF" w:rsidP="00B22CD7">
      <w:pPr>
        <w:pStyle w:val="ListParagraph"/>
        <w:rPr>
          <w:rFonts w:ascii="Arial" w:hAnsi="Arial" w:cs="Arial"/>
          <w:b/>
          <w:bCs/>
          <w:sz w:val="24"/>
          <w:szCs w:val="24"/>
        </w:rPr>
      </w:pPr>
      <w:r>
        <w:rPr>
          <w:rFonts w:ascii="Arial" w:hAnsi="Arial" w:cs="Arial"/>
          <w:b/>
          <w:bCs/>
          <w:sz w:val="24"/>
          <w:szCs w:val="24"/>
        </w:rPr>
        <w:t>Worcester, MA</w:t>
      </w:r>
      <w:r w:rsidR="00B22CD7">
        <w:rPr>
          <w:rFonts w:ascii="Arial" w:hAnsi="Arial" w:cs="Arial"/>
          <w:b/>
          <w:bCs/>
          <w:sz w:val="24"/>
          <w:szCs w:val="24"/>
        </w:rPr>
        <w:t xml:space="preserve"> 01609</w:t>
      </w:r>
    </w:p>
    <w:p w14:paraId="03EC63FC" w14:textId="4313AD2F" w:rsidR="00F04EAF" w:rsidRDefault="00F04EAF" w:rsidP="00F04EAF">
      <w:pPr>
        <w:pStyle w:val="ListParagraph"/>
        <w:rPr>
          <w:rFonts w:ascii="Arial" w:hAnsi="Arial" w:cs="Arial"/>
          <w:b/>
          <w:bCs/>
          <w:sz w:val="24"/>
          <w:szCs w:val="24"/>
        </w:rPr>
      </w:pPr>
      <w:r>
        <w:rPr>
          <w:rFonts w:ascii="Arial" w:hAnsi="Arial" w:cs="Arial"/>
          <w:b/>
          <w:bCs/>
          <w:sz w:val="24"/>
          <w:szCs w:val="24"/>
        </w:rPr>
        <w:t>Tel.</w:t>
      </w:r>
      <w:r w:rsidR="00A63316">
        <w:rPr>
          <w:rFonts w:ascii="Arial" w:hAnsi="Arial" w:cs="Arial"/>
          <w:b/>
          <w:bCs/>
          <w:sz w:val="24"/>
          <w:szCs w:val="24"/>
        </w:rPr>
        <w:t>+1-929 435 7154</w:t>
      </w:r>
    </w:p>
    <w:p w14:paraId="64E7C0FC" w14:textId="0FCF9D7D" w:rsidR="00A63316" w:rsidRDefault="00A63316" w:rsidP="00F04EAF">
      <w:pPr>
        <w:pStyle w:val="ListParagraph"/>
        <w:rPr>
          <w:rFonts w:ascii="Arial" w:hAnsi="Arial" w:cs="Arial"/>
          <w:b/>
          <w:bCs/>
          <w:sz w:val="24"/>
          <w:szCs w:val="24"/>
        </w:rPr>
      </w:pPr>
      <w:r>
        <w:rPr>
          <w:rFonts w:ascii="Arial" w:hAnsi="Arial" w:cs="Arial"/>
          <w:b/>
          <w:bCs/>
          <w:sz w:val="24"/>
          <w:szCs w:val="24"/>
        </w:rPr>
        <w:t xml:space="preserve">Email.: </w:t>
      </w:r>
      <w:hyperlink r:id="rId10" w:history="1">
        <w:r w:rsidRPr="00A85C9A">
          <w:rPr>
            <w:rStyle w:val="Hyperlink"/>
            <w:rFonts w:ascii="Arial" w:hAnsi="Arial" w:cs="Arial"/>
            <w:b/>
            <w:bCs/>
            <w:sz w:val="24"/>
            <w:szCs w:val="24"/>
          </w:rPr>
          <w:t>krifky@wpi.edu</w:t>
        </w:r>
      </w:hyperlink>
    </w:p>
    <w:p w14:paraId="417DDF0A" w14:textId="7D41EFF2" w:rsidR="00A521C7" w:rsidRPr="00C750D2" w:rsidRDefault="00A521C7" w:rsidP="007D6167">
      <w:pPr>
        <w:rPr>
          <w:rFonts w:ascii="Arial" w:hAnsi="Arial" w:cs="Arial"/>
          <w:sz w:val="24"/>
          <w:szCs w:val="24"/>
        </w:rPr>
      </w:pPr>
    </w:p>
    <w:p w14:paraId="32FDE8D7" w14:textId="741981BA" w:rsidR="00A40C09" w:rsidRDefault="00A40C09" w:rsidP="00FF3E8C">
      <w:pPr>
        <w:pStyle w:val="NormalWeb"/>
        <w:shd w:val="clear" w:color="auto" w:fill="FFFFFF"/>
        <w:spacing w:before="300" w:beforeAutospacing="0" w:after="0" w:afterAutospacing="0" w:line="525" w:lineRule="atLeast"/>
        <w:jc w:val="both"/>
        <w:rPr>
          <w:rFonts w:ascii="Source Sans Pro" w:hAnsi="Source Sans Pro"/>
          <w:color w:val="333333"/>
          <w:sz w:val="32"/>
          <w:szCs w:val="32"/>
        </w:rPr>
      </w:pPr>
      <w:r>
        <w:rPr>
          <w:rFonts w:ascii="Source Sans Pro" w:hAnsi="Source Sans Pro"/>
          <w:color w:val="333333"/>
          <w:sz w:val="32"/>
          <w:szCs w:val="32"/>
        </w:rPr>
        <w:t xml:space="preserve">Board </w:t>
      </w:r>
      <w:r w:rsidR="000354D2">
        <w:rPr>
          <w:rFonts w:ascii="Source Sans Pro" w:hAnsi="Source Sans Pro"/>
          <w:color w:val="333333"/>
          <w:sz w:val="32"/>
          <w:szCs w:val="32"/>
        </w:rPr>
        <w:t>members</w:t>
      </w:r>
      <w:r>
        <w:rPr>
          <w:rFonts w:ascii="Source Sans Pro" w:hAnsi="Source Sans Pro"/>
          <w:color w:val="333333"/>
          <w:sz w:val="32"/>
          <w:szCs w:val="32"/>
        </w:rPr>
        <w:t xml:space="preserve"> </w:t>
      </w:r>
      <w:r w:rsidR="000354D2">
        <w:rPr>
          <w:rFonts w:ascii="Source Sans Pro" w:hAnsi="Source Sans Pro"/>
          <w:color w:val="333333"/>
          <w:sz w:val="32"/>
          <w:szCs w:val="32"/>
        </w:rPr>
        <w:t>are</w:t>
      </w:r>
      <w:r>
        <w:rPr>
          <w:rFonts w:ascii="Source Sans Pro" w:hAnsi="Source Sans Pro"/>
          <w:color w:val="333333"/>
          <w:sz w:val="32"/>
          <w:szCs w:val="32"/>
        </w:rPr>
        <w:t xml:space="preserve"> the governing body of a nonprofit organization. Nonprofit board responsibilities include providing oversight and </w:t>
      </w:r>
      <w:r>
        <w:rPr>
          <w:rFonts w:ascii="Source Sans Pro" w:hAnsi="Source Sans Pro"/>
          <w:color w:val="333333"/>
          <w:sz w:val="32"/>
          <w:szCs w:val="32"/>
        </w:rPr>
        <w:lastRenderedPageBreak/>
        <w:t>governance to the organization. Board members typically serve for a specific length of time</w:t>
      </w:r>
      <w:r w:rsidR="000354D2">
        <w:rPr>
          <w:rFonts w:ascii="Source Sans Pro" w:hAnsi="Source Sans Pro"/>
          <w:color w:val="333333"/>
          <w:sz w:val="32"/>
          <w:szCs w:val="32"/>
        </w:rPr>
        <w:t xml:space="preserve"> (5 yrs.?)</w:t>
      </w:r>
      <w:r>
        <w:rPr>
          <w:rFonts w:ascii="Source Sans Pro" w:hAnsi="Source Sans Pro"/>
          <w:color w:val="333333"/>
          <w:sz w:val="32"/>
          <w:szCs w:val="32"/>
        </w:rPr>
        <w:t>, called a term, which is outlined in the nonprofit’s bylaws.</w:t>
      </w:r>
    </w:p>
    <w:p w14:paraId="51DA5200" w14:textId="4367AD0B" w:rsidR="00A40C09" w:rsidRDefault="00A40C09" w:rsidP="00FF3E8C">
      <w:pPr>
        <w:pStyle w:val="NormalWeb"/>
        <w:shd w:val="clear" w:color="auto" w:fill="FFFFFF"/>
        <w:spacing w:before="300" w:beforeAutospacing="0" w:after="0" w:afterAutospacing="0"/>
        <w:jc w:val="both"/>
        <w:rPr>
          <w:rFonts w:ascii="Source Sans Pro" w:hAnsi="Source Sans Pro"/>
          <w:color w:val="333333"/>
          <w:sz w:val="32"/>
          <w:szCs w:val="32"/>
        </w:rPr>
      </w:pPr>
      <w:r w:rsidRPr="00856C61">
        <w:rPr>
          <w:rFonts w:ascii="Source Sans Pro" w:hAnsi="Source Sans Pro"/>
          <w:b/>
          <w:bCs/>
          <w:color w:val="333333"/>
          <w:sz w:val="32"/>
          <w:szCs w:val="32"/>
        </w:rPr>
        <w:t xml:space="preserve">A </w:t>
      </w:r>
      <w:r w:rsidR="000354D2" w:rsidRPr="00856C61">
        <w:rPr>
          <w:rFonts w:ascii="Source Sans Pro" w:hAnsi="Source Sans Pro"/>
          <w:b/>
          <w:bCs/>
          <w:color w:val="333333"/>
          <w:sz w:val="32"/>
          <w:szCs w:val="32"/>
        </w:rPr>
        <w:t xml:space="preserve">Board </w:t>
      </w:r>
      <w:r w:rsidR="000354D2">
        <w:rPr>
          <w:rFonts w:ascii="Source Sans Pro" w:hAnsi="Source Sans Pro"/>
          <w:b/>
          <w:bCs/>
          <w:color w:val="333333"/>
          <w:sz w:val="32"/>
          <w:szCs w:val="32"/>
        </w:rPr>
        <w:t>member</w:t>
      </w:r>
      <w:r>
        <w:rPr>
          <w:rFonts w:ascii="Source Sans Pro" w:hAnsi="Source Sans Pro"/>
          <w:color w:val="333333"/>
          <w:sz w:val="32"/>
          <w:szCs w:val="32"/>
        </w:rPr>
        <w:t xml:space="preserve"> has several different positions, including a Board Chair, a Vice-Chair, a Treasurer, and, often, a Secretary</w:t>
      </w:r>
      <w:r w:rsidR="000354D2">
        <w:rPr>
          <w:rFonts w:ascii="Source Sans Pro" w:hAnsi="Source Sans Pro"/>
          <w:color w:val="333333"/>
          <w:sz w:val="32"/>
          <w:szCs w:val="32"/>
        </w:rPr>
        <w:t xml:space="preserve"> (ED)</w:t>
      </w:r>
      <w:r>
        <w:rPr>
          <w:rFonts w:ascii="Source Sans Pro" w:hAnsi="Source Sans Pro"/>
          <w:color w:val="333333"/>
          <w:sz w:val="32"/>
          <w:szCs w:val="32"/>
        </w:rPr>
        <w:t>.</w:t>
      </w:r>
    </w:p>
    <w:p w14:paraId="3F88B84B" w14:textId="72D60356" w:rsidR="00A40C09" w:rsidRDefault="00A40C09" w:rsidP="00FF3E8C">
      <w:pPr>
        <w:pStyle w:val="NormalWeb"/>
        <w:shd w:val="clear" w:color="auto" w:fill="FFFFFF"/>
        <w:spacing w:before="300" w:beforeAutospacing="0" w:after="0" w:afterAutospacing="0"/>
        <w:jc w:val="both"/>
        <w:rPr>
          <w:rFonts w:ascii="Source Sans Pro" w:hAnsi="Source Sans Pro"/>
          <w:color w:val="333333"/>
          <w:sz w:val="32"/>
          <w:szCs w:val="32"/>
        </w:rPr>
      </w:pPr>
      <w:r>
        <w:rPr>
          <w:rFonts w:ascii="Source Sans Pro" w:hAnsi="Source Sans Pro"/>
          <w:color w:val="333333"/>
          <w:sz w:val="32"/>
          <w:szCs w:val="32"/>
        </w:rPr>
        <w:t>While board members are typically volunteers, their responsibilities are significant.  </w:t>
      </w:r>
    </w:p>
    <w:p w14:paraId="7B12FD78" w14:textId="77777777" w:rsidR="00A40C09" w:rsidRPr="00940679" w:rsidRDefault="00A40C09" w:rsidP="00FF3E8C">
      <w:pPr>
        <w:shd w:val="clear" w:color="auto" w:fill="FFFFFF"/>
        <w:spacing w:before="288" w:after="288" w:line="240" w:lineRule="auto"/>
        <w:jc w:val="both"/>
        <w:rPr>
          <w:rFonts w:ascii="Roboto" w:eastAsia="Times New Roman" w:hAnsi="Roboto" w:cs="Times New Roman"/>
          <w:color w:val="1B1E21"/>
        </w:rPr>
      </w:pPr>
    </w:p>
    <w:p w14:paraId="2292D7D6" w14:textId="1883833D" w:rsidR="00A40C09" w:rsidRPr="00856C61"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All board members must take the time to understand their roles and responsibilities, starting with these </w:t>
      </w:r>
      <w:hyperlink r:id="rId11" w:tgtFrame="_blank" w:history="1">
        <w:r w:rsidRPr="00856C61">
          <w:rPr>
            <w:rFonts w:ascii="Source Sans Pro" w:eastAsia="Times New Roman" w:hAnsi="Source Sans Pro" w:cs="Times New Roman"/>
            <w:b/>
            <w:bCs/>
            <w:color w:val="64447C"/>
            <w:sz w:val="32"/>
            <w:szCs w:val="32"/>
            <w:u w:val="single"/>
          </w:rPr>
          <w:t>fundamental legal obligations</w:t>
        </w:r>
      </w:hyperlink>
      <w:r w:rsidRPr="00856C61">
        <w:rPr>
          <w:rFonts w:ascii="Source Sans Pro" w:eastAsia="Times New Roman" w:hAnsi="Source Sans Pro" w:cs="Times New Roman"/>
          <w:color w:val="333333"/>
          <w:sz w:val="32"/>
          <w:szCs w:val="32"/>
        </w:rPr>
        <w:t>:</w:t>
      </w:r>
    </w:p>
    <w:p w14:paraId="766EEE4D" w14:textId="77777777" w:rsidR="00A40C09" w:rsidRPr="00856C61" w:rsidRDefault="00A40C09" w:rsidP="00FF3E8C">
      <w:pPr>
        <w:numPr>
          <w:ilvl w:val="0"/>
          <w:numId w:val="3"/>
        </w:numPr>
        <w:shd w:val="clear" w:color="auto" w:fill="FFFFFF"/>
        <w:spacing w:before="100" w:beforeAutospacing="1" w:after="180" w:line="240" w:lineRule="auto"/>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Duty of Care: Each board member is responsible for making decisions on behalf of the organization they are serving and exercising their best judgment in doing so.</w:t>
      </w:r>
    </w:p>
    <w:p w14:paraId="18B8FDB4" w14:textId="5FF4A7A9" w:rsidR="00A40C09" w:rsidRPr="00856C61" w:rsidRDefault="00A40C09" w:rsidP="00FF3E8C">
      <w:pPr>
        <w:numPr>
          <w:ilvl w:val="0"/>
          <w:numId w:val="3"/>
        </w:numPr>
        <w:shd w:val="clear" w:color="auto" w:fill="FFFFFF"/>
        <w:spacing w:before="100" w:beforeAutospacing="1" w:after="180" w:line="240" w:lineRule="auto"/>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Duty of Loyalty: Each board member must put the organization's interests before their own personal and/or professional interests</w:t>
      </w:r>
      <w:r w:rsidR="000354D2">
        <w:rPr>
          <w:rFonts w:ascii="Source Sans Pro" w:eastAsia="Times New Roman" w:hAnsi="Source Sans Pro" w:cs="Times New Roman"/>
          <w:color w:val="333333"/>
          <w:sz w:val="32"/>
          <w:szCs w:val="32"/>
        </w:rPr>
        <w:t xml:space="preserve"> (</w:t>
      </w:r>
      <w:r w:rsidR="000354D2" w:rsidRPr="000354D2">
        <w:rPr>
          <w:rFonts w:ascii="Source Sans Pro" w:eastAsia="Times New Roman" w:hAnsi="Source Sans Pro" w:cs="Times New Roman"/>
          <w:b/>
          <w:bCs/>
          <w:color w:val="FF0000"/>
          <w:sz w:val="32"/>
          <w:szCs w:val="32"/>
        </w:rPr>
        <w:t>no family member is to be recommended to the board due to conflict of interest</w:t>
      </w:r>
      <w:r w:rsidR="000354D2">
        <w:rPr>
          <w:rFonts w:ascii="Source Sans Pro" w:eastAsia="Times New Roman" w:hAnsi="Source Sans Pro" w:cs="Times New Roman"/>
          <w:color w:val="333333"/>
          <w:sz w:val="32"/>
          <w:szCs w:val="32"/>
        </w:rPr>
        <w:t>)</w:t>
      </w:r>
    </w:p>
    <w:p w14:paraId="114AB8CE" w14:textId="77777777" w:rsidR="000354D2" w:rsidRDefault="00A40C09" w:rsidP="00FF3E8C">
      <w:pPr>
        <w:numPr>
          <w:ilvl w:val="0"/>
          <w:numId w:val="3"/>
        </w:numPr>
        <w:shd w:val="clear" w:color="auto" w:fill="FFFFFF"/>
        <w:spacing w:before="100" w:beforeAutospacing="1" w:after="180" w:line="240" w:lineRule="auto"/>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Duty of Obedience: Board members are legally responsible for ensuring the organization complies with all applicable federal, state, and local laws and adheres to its mission.</w:t>
      </w:r>
    </w:p>
    <w:p w14:paraId="77912B6E" w14:textId="77777777" w:rsidR="000354D2" w:rsidRDefault="000354D2" w:rsidP="00FF3E8C">
      <w:pPr>
        <w:shd w:val="clear" w:color="auto" w:fill="FFFFFF"/>
        <w:spacing w:before="100" w:beforeAutospacing="1" w:after="180" w:line="240" w:lineRule="auto"/>
        <w:ind w:left="720"/>
        <w:jc w:val="both"/>
        <w:rPr>
          <w:rFonts w:ascii="Source Sans Pro" w:eastAsia="Times New Roman" w:hAnsi="Source Sans Pro" w:cs="Times New Roman"/>
          <w:color w:val="333333"/>
          <w:sz w:val="32"/>
          <w:szCs w:val="32"/>
        </w:rPr>
      </w:pPr>
    </w:p>
    <w:p w14:paraId="7589876B" w14:textId="77777777" w:rsidR="000354D2" w:rsidRDefault="000354D2" w:rsidP="00FF3E8C">
      <w:pPr>
        <w:shd w:val="clear" w:color="auto" w:fill="FFFFFF"/>
        <w:spacing w:before="100" w:beforeAutospacing="1" w:after="180" w:line="240" w:lineRule="auto"/>
        <w:ind w:left="720"/>
        <w:jc w:val="both"/>
        <w:rPr>
          <w:rFonts w:ascii="Source Sans Pro" w:eastAsia="Times New Roman" w:hAnsi="Source Sans Pro" w:cs="Times New Roman"/>
          <w:color w:val="333333"/>
          <w:sz w:val="32"/>
          <w:szCs w:val="32"/>
        </w:rPr>
      </w:pPr>
    </w:p>
    <w:p w14:paraId="3E6C6BAA" w14:textId="173C0B48" w:rsidR="00A40C09" w:rsidRPr="00856C61" w:rsidRDefault="00A40C09" w:rsidP="00FF3E8C">
      <w:pPr>
        <w:shd w:val="clear" w:color="auto" w:fill="FFFFFF"/>
        <w:spacing w:before="100" w:beforeAutospacing="1" w:after="180" w:line="240" w:lineRule="auto"/>
        <w:ind w:left="720"/>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b/>
          <w:bCs/>
          <w:color w:val="333333"/>
          <w:sz w:val="36"/>
          <w:szCs w:val="36"/>
        </w:rPr>
        <w:t>Determine the Organization’s Mission and Purpose</w:t>
      </w:r>
    </w:p>
    <w:p w14:paraId="606B397D" w14:textId="77777777" w:rsidR="00A40C09" w:rsidRPr="00856C61"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lastRenderedPageBreak/>
        <w:t>It is the board’s responsibility to create and uphold the nonprofit’s mission statement and purpose, which should articulate the goals and desired impact of the nonprofit and the constituents served. This should take the form of a written mission statement that is widely distributed to staff, board members, community members, and other key stakeholders.</w:t>
      </w:r>
    </w:p>
    <w:p w14:paraId="0C895D5C" w14:textId="77777777" w:rsidR="00A40C09" w:rsidRPr="00856C61"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The mission statement should explain what makes the nonprofit unique, clearly express the organization’s goals, and make a compelling case for why individuals, corporations, and foundations should financially support the nonprofit.</w:t>
      </w:r>
    </w:p>
    <w:p w14:paraId="0CCF49F2" w14:textId="77777777" w:rsidR="00A40C09" w:rsidRPr="00856C61"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In addition to ensuring the mission statement exists, the board should periodically review the statement’s adequacy and accuracy.</w:t>
      </w:r>
    </w:p>
    <w:p w14:paraId="0754933F" w14:textId="77777777" w:rsidR="00A40C09" w:rsidRPr="00856C61" w:rsidRDefault="00A40C09" w:rsidP="00FF3E8C">
      <w:pPr>
        <w:shd w:val="clear" w:color="auto" w:fill="FFFFFF"/>
        <w:spacing w:before="600" w:after="0" w:line="468" w:lineRule="atLeast"/>
        <w:jc w:val="both"/>
        <w:outlineLvl w:val="2"/>
        <w:rPr>
          <w:rFonts w:ascii="Source Sans Pro" w:eastAsia="Times New Roman" w:hAnsi="Source Sans Pro" w:cs="Times New Roman"/>
          <w:b/>
          <w:bCs/>
          <w:color w:val="333333"/>
          <w:sz w:val="36"/>
          <w:szCs w:val="36"/>
        </w:rPr>
      </w:pPr>
      <w:r w:rsidRPr="00856C61">
        <w:rPr>
          <w:rFonts w:ascii="Source Sans Pro" w:eastAsia="Times New Roman" w:hAnsi="Source Sans Pro" w:cs="Times New Roman"/>
          <w:b/>
          <w:bCs/>
          <w:color w:val="333333"/>
          <w:sz w:val="36"/>
          <w:szCs w:val="36"/>
        </w:rPr>
        <w:t>Set Compensation Levels</w:t>
      </w:r>
    </w:p>
    <w:p w14:paraId="52A1928E" w14:textId="69ADFA2A" w:rsidR="00A40C09" w:rsidRPr="00856C61"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 xml:space="preserve">An organization’s Board </w:t>
      </w:r>
      <w:r w:rsidR="000354D2">
        <w:rPr>
          <w:rFonts w:ascii="Source Sans Pro" w:eastAsia="Times New Roman" w:hAnsi="Source Sans Pro" w:cs="Times New Roman"/>
          <w:color w:val="333333"/>
          <w:sz w:val="32"/>
          <w:szCs w:val="32"/>
        </w:rPr>
        <w:t>members</w:t>
      </w:r>
      <w:r w:rsidRPr="00856C61">
        <w:rPr>
          <w:rFonts w:ascii="Source Sans Pro" w:eastAsia="Times New Roman" w:hAnsi="Source Sans Pro" w:cs="Times New Roman"/>
          <w:color w:val="333333"/>
          <w:sz w:val="32"/>
          <w:szCs w:val="32"/>
        </w:rPr>
        <w:t xml:space="preserve"> is also responsible for establishing compensation policies and guidelines. This is important for nonprofits because the IRS limits nonprofit salaries to “</w:t>
      </w:r>
      <w:hyperlink r:id="rId12" w:tgtFrame="_blank" w:history="1">
        <w:r w:rsidRPr="00856C61">
          <w:rPr>
            <w:rFonts w:ascii="Source Sans Pro" w:eastAsia="Times New Roman" w:hAnsi="Source Sans Pro" w:cs="Times New Roman"/>
            <w:b/>
            <w:bCs/>
            <w:color w:val="64447C"/>
            <w:sz w:val="32"/>
            <w:szCs w:val="32"/>
            <w:u w:val="single"/>
          </w:rPr>
          <w:t>reasonable compensation</w:t>
        </w:r>
      </w:hyperlink>
      <w:r w:rsidRPr="00856C61">
        <w:rPr>
          <w:rFonts w:ascii="Source Sans Pro" w:eastAsia="Times New Roman" w:hAnsi="Source Sans Pro" w:cs="Times New Roman"/>
          <w:color w:val="333333"/>
          <w:sz w:val="32"/>
          <w:szCs w:val="32"/>
        </w:rPr>
        <w:t>," meaning nonprofits can face penalties, such as fines, for overpaying their staff and/or executives.</w:t>
      </w:r>
    </w:p>
    <w:p w14:paraId="1B80340B" w14:textId="32C65367" w:rsidR="00A40C09"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 xml:space="preserve">Board members must ensure that consistent guidelines are documented to determine salaries for the organization. This doesn’t mean that the Board </w:t>
      </w:r>
      <w:r w:rsidR="001E0101">
        <w:rPr>
          <w:rFonts w:ascii="Source Sans Pro" w:eastAsia="Times New Roman" w:hAnsi="Source Sans Pro" w:cs="Times New Roman"/>
          <w:color w:val="333333"/>
          <w:sz w:val="32"/>
          <w:szCs w:val="32"/>
        </w:rPr>
        <w:t>members</w:t>
      </w:r>
      <w:r w:rsidRPr="00856C61">
        <w:rPr>
          <w:rFonts w:ascii="Source Sans Pro" w:eastAsia="Times New Roman" w:hAnsi="Source Sans Pro" w:cs="Times New Roman"/>
          <w:color w:val="333333"/>
          <w:sz w:val="32"/>
          <w:szCs w:val="32"/>
        </w:rPr>
        <w:t xml:space="preserve"> need to agree on the salary for every </w:t>
      </w:r>
      <w:r w:rsidRPr="00856C61">
        <w:rPr>
          <w:rFonts w:ascii="Source Sans Pro" w:eastAsia="Times New Roman" w:hAnsi="Source Sans Pro" w:cs="Times New Roman"/>
          <w:color w:val="333333"/>
          <w:sz w:val="32"/>
          <w:szCs w:val="32"/>
        </w:rPr>
        <w:lastRenderedPageBreak/>
        <w:t>individual employee; rather, boards should agree on salary ranges for each </w:t>
      </w:r>
      <w:r w:rsidRPr="00856C61">
        <w:rPr>
          <w:rFonts w:ascii="Source Sans Pro" w:eastAsia="Times New Roman" w:hAnsi="Source Sans Pro" w:cs="Times New Roman"/>
          <w:i/>
          <w:iCs/>
          <w:color w:val="333333"/>
          <w:sz w:val="32"/>
          <w:szCs w:val="32"/>
        </w:rPr>
        <w:t>position</w:t>
      </w:r>
      <w:r w:rsidRPr="00856C61">
        <w:rPr>
          <w:rFonts w:ascii="Source Sans Pro" w:eastAsia="Times New Roman" w:hAnsi="Source Sans Pro" w:cs="Times New Roman"/>
          <w:color w:val="333333"/>
          <w:sz w:val="32"/>
          <w:szCs w:val="32"/>
        </w:rPr>
        <w:t> that their organization has and allow the appropriate staff (executive, HR director, etc.) to determine the salary for all staff members.</w:t>
      </w:r>
    </w:p>
    <w:p w14:paraId="20595766" w14:textId="77777777" w:rsidR="00A40C09" w:rsidRPr="00856C61" w:rsidRDefault="00A40C09" w:rsidP="00FF3E8C">
      <w:pPr>
        <w:shd w:val="clear" w:color="auto" w:fill="FFFFFF"/>
        <w:spacing w:before="600" w:after="0" w:line="468" w:lineRule="atLeast"/>
        <w:jc w:val="both"/>
        <w:outlineLvl w:val="2"/>
        <w:rPr>
          <w:rFonts w:ascii="Source Sans Pro" w:eastAsia="Times New Roman" w:hAnsi="Source Sans Pro" w:cs="Times New Roman"/>
          <w:b/>
          <w:bCs/>
          <w:color w:val="333333"/>
          <w:sz w:val="36"/>
          <w:szCs w:val="36"/>
        </w:rPr>
      </w:pPr>
      <w:r w:rsidRPr="00856C61">
        <w:rPr>
          <w:rFonts w:ascii="Source Sans Pro" w:eastAsia="Times New Roman" w:hAnsi="Source Sans Pro" w:cs="Times New Roman"/>
          <w:b/>
          <w:bCs/>
          <w:color w:val="333333"/>
          <w:sz w:val="36"/>
          <w:szCs w:val="36"/>
        </w:rPr>
        <w:t>Maintain Financial Integrity</w:t>
      </w:r>
    </w:p>
    <w:p w14:paraId="1E7AAFE2" w14:textId="77777777" w:rsidR="00A40C09" w:rsidRPr="00856C61"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One of the foremost nonprofit board responsibilities is to preserve the organization’s financial standing. Board members serve as trustees of the organization’s assets, meaning they are responsible for ensuring that the nonprofit’s financial status is healthy. Some of the primary financial responsibilities of board members are:</w:t>
      </w:r>
    </w:p>
    <w:p w14:paraId="63BA440C" w14:textId="43FDE0C2" w:rsidR="00A40C09" w:rsidRPr="00856C61"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b/>
          <w:bCs/>
          <w:color w:val="333333"/>
          <w:sz w:val="32"/>
          <w:szCs w:val="32"/>
        </w:rPr>
        <w:t>Budgeting:</w:t>
      </w:r>
      <w:r w:rsidRPr="00856C61">
        <w:rPr>
          <w:rFonts w:ascii="Source Sans Pro" w:eastAsia="Times New Roman" w:hAnsi="Source Sans Pro" w:cs="Times New Roman"/>
          <w:color w:val="333333"/>
          <w:sz w:val="32"/>
          <w:szCs w:val="32"/>
        </w:rPr>
        <w:t> Board members, in collaboration with the Executive Director, set the organization’s budget each year. A specific committee, such as a Finance Committee, may be charged with compiling the budget in larger nonprofits.</w:t>
      </w:r>
    </w:p>
    <w:p w14:paraId="7BD15D1E" w14:textId="53261681" w:rsidR="00A40C09" w:rsidRPr="00856C61"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r w:rsidRPr="00856C61">
        <w:rPr>
          <w:rFonts w:ascii="Source Sans Pro" w:eastAsia="Times New Roman" w:hAnsi="Source Sans Pro" w:cs="Times New Roman"/>
          <w:color w:val="333333"/>
          <w:sz w:val="32"/>
          <w:szCs w:val="32"/>
        </w:rPr>
        <w:t xml:space="preserve">In smaller nonprofits, the Board’s Treasurer may work one-on-one with the executive to set the budget. Regardless of who compiles the annual budget, it should be formally approved and adopted by the full Board </w:t>
      </w:r>
      <w:r w:rsidR="001E0101">
        <w:rPr>
          <w:rFonts w:ascii="Source Sans Pro" w:eastAsia="Times New Roman" w:hAnsi="Source Sans Pro" w:cs="Times New Roman"/>
          <w:color w:val="333333"/>
          <w:sz w:val="32"/>
          <w:szCs w:val="32"/>
        </w:rPr>
        <w:t>member</w:t>
      </w:r>
      <w:r w:rsidRPr="00856C61">
        <w:rPr>
          <w:rFonts w:ascii="Source Sans Pro" w:eastAsia="Times New Roman" w:hAnsi="Source Sans Pro" w:cs="Times New Roman"/>
          <w:color w:val="333333"/>
          <w:sz w:val="32"/>
          <w:szCs w:val="32"/>
        </w:rPr>
        <w:t xml:space="preserve"> each year.</w:t>
      </w:r>
    </w:p>
    <w:p w14:paraId="29EE4328" w14:textId="77777777" w:rsidR="00A40C09" w:rsidRPr="00856C61" w:rsidRDefault="00A40C09" w:rsidP="00FF3E8C">
      <w:pPr>
        <w:shd w:val="clear" w:color="auto" w:fill="FFFFFF"/>
        <w:spacing w:before="300" w:after="0" w:line="525" w:lineRule="atLeast"/>
        <w:jc w:val="both"/>
        <w:rPr>
          <w:rFonts w:ascii="Source Sans Pro" w:eastAsia="Times New Roman" w:hAnsi="Source Sans Pro" w:cs="Times New Roman"/>
          <w:color w:val="333333"/>
          <w:sz w:val="32"/>
          <w:szCs w:val="32"/>
        </w:rPr>
      </w:pPr>
    </w:p>
    <w:p w14:paraId="349327BB" w14:textId="77777777" w:rsidR="00A40C09" w:rsidRDefault="00A40C09" w:rsidP="00FF3E8C">
      <w:pPr>
        <w:jc w:val="both"/>
      </w:pPr>
    </w:p>
    <w:p w14:paraId="3FBABE43" w14:textId="77777777" w:rsidR="00793D5F" w:rsidRPr="00C750D2" w:rsidRDefault="00793D5F" w:rsidP="00FF3E8C">
      <w:pPr>
        <w:jc w:val="both"/>
        <w:rPr>
          <w:rFonts w:ascii="Arial" w:hAnsi="Arial" w:cs="Arial"/>
          <w:sz w:val="24"/>
          <w:szCs w:val="24"/>
        </w:rPr>
      </w:pPr>
    </w:p>
    <w:p w14:paraId="0F991345" w14:textId="7E84EE2B" w:rsidR="00E23A42" w:rsidRPr="00C750D2" w:rsidRDefault="00E23A42" w:rsidP="00FF3E8C">
      <w:pPr>
        <w:jc w:val="both"/>
        <w:rPr>
          <w:rFonts w:ascii="Arial" w:hAnsi="Arial" w:cs="Arial"/>
          <w:sz w:val="24"/>
          <w:szCs w:val="24"/>
        </w:rPr>
      </w:pPr>
    </w:p>
    <w:p w14:paraId="4CB1D8FD" w14:textId="5DDE3501" w:rsidR="00E23A42" w:rsidRPr="00C750D2" w:rsidRDefault="00E23A42" w:rsidP="00FF3E8C">
      <w:pPr>
        <w:jc w:val="both"/>
        <w:rPr>
          <w:rFonts w:ascii="Arial" w:hAnsi="Arial" w:cs="Arial"/>
          <w:sz w:val="24"/>
          <w:szCs w:val="24"/>
        </w:rPr>
      </w:pPr>
    </w:p>
    <w:p w14:paraId="30A45210" w14:textId="609E3419" w:rsidR="00E23A42" w:rsidRPr="00C750D2" w:rsidRDefault="00E23A42" w:rsidP="00FF3E8C">
      <w:pPr>
        <w:tabs>
          <w:tab w:val="left" w:pos="1900"/>
        </w:tabs>
        <w:jc w:val="both"/>
        <w:rPr>
          <w:rFonts w:ascii="Arial" w:hAnsi="Arial" w:cs="Arial"/>
          <w:sz w:val="24"/>
          <w:szCs w:val="24"/>
        </w:rPr>
      </w:pPr>
      <w:r w:rsidRPr="00C750D2">
        <w:rPr>
          <w:rFonts w:ascii="Arial" w:hAnsi="Arial" w:cs="Arial"/>
          <w:sz w:val="24"/>
          <w:szCs w:val="24"/>
        </w:rPr>
        <w:tab/>
      </w:r>
    </w:p>
    <w:p w14:paraId="30419F3D" w14:textId="6086C02C" w:rsidR="00E23A42" w:rsidRDefault="00E23A42" w:rsidP="00FF3E8C">
      <w:pPr>
        <w:tabs>
          <w:tab w:val="left" w:pos="1900"/>
        </w:tabs>
        <w:jc w:val="both"/>
      </w:pPr>
    </w:p>
    <w:p w14:paraId="2C875019" w14:textId="5E188913" w:rsidR="00E23A42" w:rsidRDefault="00E23A42" w:rsidP="00FF3E8C">
      <w:pPr>
        <w:tabs>
          <w:tab w:val="left" w:pos="1900"/>
        </w:tabs>
        <w:jc w:val="both"/>
      </w:pPr>
    </w:p>
    <w:p w14:paraId="6E4F8E5E" w14:textId="77777777" w:rsidR="00E23A42" w:rsidRPr="00E23A42" w:rsidRDefault="00E23A42" w:rsidP="00FF3E8C">
      <w:pPr>
        <w:tabs>
          <w:tab w:val="left" w:pos="1900"/>
        </w:tabs>
        <w:jc w:val="both"/>
      </w:pPr>
    </w:p>
    <w:sectPr w:rsidR="00E23A42" w:rsidRPr="00E23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47672"/>
    <w:multiLevelType w:val="hybridMultilevel"/>
    <w:tmpl w:val="9D92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94DF3"/>
    <w:multiLevelType w:val="multilevel"/>
    <w:tmpl w:val="7542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218C4"/>
    <w:multiLevelType w:val="hybridMultilevel"/>
    <w:tmpl w:val="8AE4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913A5"/>
    <w:multiLevelType w:val="hybridMultilevel"/>
    <w:tmpl w:val="C9D8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381193">
    <w:abstractNumId w:val="0"/>
  </w:num>
  <w:num w:numId="2" w16cid:durableId="1800108946">
    <w:abstractNumId w:val="3"/>
  </w:num>
  <w:num w:numId="3" w16cid:durableId="79446607">
    <w:abstractNumId w:val="1"/>
  </w:num>
  <w:num w:numId="4" w16cid:durableId="1910531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42"/>
    <w:rsid w:val="000354D2"/>
    <w:rsid w:val="00180CD8"/>
    <w:rsid w:val="001E0101"/>
    <w:rsid w:val="00213895"/>
    <w:rsid w:val="00371D89"/>
    <w:rsid w:val="00511206"/>
    <w:rsid w:val="00522145"/>
    <w:rsid w:val="00546DD4"/>
    <w:rsid w:val="005471A5"/>
    <w:rsid w:val="005E6BB0"/>
    <w:rsid w:val="00793D5F"/>
    <w:rsid w:val="007D6167"/>
    <w:rsid w:val="008C1D53"/>
    <w:rsid w:val="00977BA4"/>
    <w:rsid w:val="00A40C09"/>
    <w:rsid w:val="00A521C7"/>
    <w:rsid w:val="00A63316"/>
    <w:rsid w:val="00B22CD7"/>
    <w:rsid w:val="00BE1951"/>
    <w:rsid w:val="00BE24D7"/>
    <w:rsid w:val="00C750D2"/>
    <w:rsid w:val="00DA67B7"/>
    <w:rsid w:val="00E23A42"/>
    <w:rsid w:val="00E350EA"/>
    <w:rsid w:val="00F04EAF"/>
    <w:rsid w:val="00FF3E8C"/>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4DC6"/>
  <w15:chartTrackingRefBased/>
  <w15:docId w15:val="{194C88A9-B9F1-4E4A-B1B2-7EA9C09B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167"/>
    <w:pPr>
      <w:ind w:left="720"/>
      <w:contextualSpacing/>
    </w:pPr>
  </w:style>
  <w:style w:type="paragraph" w:styleId="NormalWeb">
    <w:name w:val="Normal (Web)"/>
    <w:basedOn w:val="Normal"/>
    <w:uiPriority w:val="99"/>
    <w:semiHidden/>
    <w:unhideWhenUsed/>
    <w:rsid w:val="00A40C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D89"/>
    <w:rPr>
      <w:color w:val="0563C1" w:themeColor="hyperlink"/>
      <w:u w:val="single"/>
    </w:rPr>
  </w:style>
  <w:style w:type="character" w:styleId="UnresolvedMention">
    <w:name w:val="Unresolved Mention"/>
    <w:basedOn w:val="DefaultParagraphFont"/>
    <w:uiPriority w:val="99"/>
    <w:semiHidden/>
    <w:unhideWhenUsed/>
    <w:rsid w:val="00371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oseph@tuft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irs.gov/charities-non-profits/exempt-organization-annual-reporting-requirements-meaning-of-reasonable-compens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oardsource.org/fundamental-topics-of-nonprofit-board-service/roles-responsibilities/" TargetMode="External"/><Relationship Id="rId5" Type="http://schemas.openxmlformats.org/officeDocument/2006/relationships/image" Target="media/image1.png"/><Relationship Id="rId10" Type="http://schemas.openxmlformats.org/officeDocument/2006/relationships/hyperlink" Target="mailto:krifky@wpi.edu" TargetMode="External"/><Relationship Id="rId4" Type="http://schemas.openxmlformats.org/officeDocument/2006/relationships/webSettings" Target="webSettings.xml"/><Relationship Id="rId9" Type="http://schemas.openxmlformats.org/officeDocument/2006/relationships/hyperlink" Target="mailto:psancho4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Soluman V Kamara</dc:creator>
  <cp:keywords/>
  <dc:description/>
  <cp:lastModifiedBy>Seh Lymas</cp:lastModifiedBy>
  <cp:revision>2</cp:revision>
  <dcterms:created xsi:type="dcterms:W3CDTF">2023-11-03T17:09:00Z</dcterms:created>
  <dcterms:modified xsi:type="dcterms:W3CDTF">2023-11-03T17:09:00Z</dcterms:modified>
</cp:coreProperties>
</file>